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A9" w:rsidRDefault="008459A9" w:rsidP="008459A9">
      <w:pPr>
        <w:tabs>
          <w:tab w:val="left" w:pos="0"/>
          <w:tab w:val="left" w:pos="360"/>
        </w:tabs>
        <w:rPr>
          <w:rFonts w:ascii="Times New Roman" w:eastAsia="Times New Roman" w:hAnsi="Times New Roman"/>
          <w:b/>
          <w:color w:val="000000"/>
          <w:spacing w:val="3"/>
          <w:sz w:val="22"/>
          <w:szCs w:val="22"/>
          <w:u w:val="single"/>
          <w:lang w:eastAsia="ar-SA"/>
        </w:rPr>
      </w:pPr>
    </w:p>
    <w:p w:rsidR="008459A9" w:rsidRDefault="008459A9" w:rsidP="008459A9">
      <w:pPr>
        <w:tabs>
          <w:tab w:val="left" w:pos="0"/>
          <w:tab w:val="left" w:pos="360"/>
        </w:tabs>
        <w:rPr>
          <w:rFonts w:ascii="Times New Roman" w:eastAsia="Times New Roman" w:hAnsi="Times New Roman"/>
          <w:b/>
          <w:color w:val="000000"/>
          <w:spacing w:val="3"/>
          <w:sz w:val="22"/>
          <w:szCs w:val="22"/>
          <w:u w:val="single"/>
          <w:lang w:eastAsia="ar-SA"/>
        </w:rPr>
      </w:pPr>
    </w:p>
    <w:p w:rsidR="008459A9" w:rsidRPr="00065B8A" w:rsidRDefault="008459A9" w:rsidP="008459A9">
      <w:pPr>
        <w:tabs>
          <w:tab w:val="left" w:pos="0"/>
          <w:tab w:val="left" w:pos="360"/>
        </w:tabs>
        <w:rPr>
          <w:rFonts w:ascii="Times New Roman" w:eastAsia="Times New Roman" w:hAnsi="Times New Roman"/>
          <w:b/>
          <w:color w:val="000000"/>
          <w:spacing w:val="3"/>
          <w:sz w:val="22"/>
          <w:szCs w:val="22"/>
          <w:u w:val="single"/>
          <w:lang w:eastAsia="ar-SA"/>
        </w:rPr>
      </w:pPr>
    </w:p>
    <w:p w:rsidR="008459A9" w:rsidRPr="00065B8A" w:rsidRDefault="008459A9" w:rsidP="008459A9">
      <w:pPr>
        <w:tabs>
          <w:tab w:val="left" w:pos="0"/>
          <w:tab w:val="left" w:pos="360"/>
        </w:tabs>
        <w:rPr>
          <w:rFonts w:ascii="Times New Roman" w:eastAsia="Times New Roman" w:hAnsi="Times New Roman"/>
          <w:b/>
          <w:color w:val="000000"/>
          <w:spacing w:val="3"/>
          <w:sz w:val="22"/>
          <w:szCs w:val="22"/>
          <w:u w:val="single"/>
          <w:lang w:eastAsia="ar-SA"/>
        </w:rPr>
      </w:pPr>
    </w:p>
    <w:p w:rsidR="008459A9" w:rsidRPr="001C7F2A" w:rsidRDefault="008459A9" w:rsidP="008459A9">
      <w:pPr>
        <w:tabs>
          <w:tab w:val="left" w:pos="0"/>
          <w:tab w:val="left" w:pos="360"/>
        </w:tabs>
        <w:jc w:val="both"/>
        <w:rPr>
          <w:rFonts w:ascii="Times New Roman" w:eastAsia="Times New Roman" w:hAnsi="Times New Roman"/>
          <w:sz w:val="24"/>
          <w:lang w:eastAsia="ar-SA"/>
        </w:rPr>
      </w:pPr>
      <w:r w:rsidRPr="001C7F2A">
        <w:rPr>
          <w:rFonts w:ascii="Times New Roman" w:eastAsia="Times New Roman" w:hAnsi="Times New Roman"/>
          <w:sz w:val="24"/>
          <w:lang w:eastAsia="ar-SA"/>
        </w:rPr>
        <w:tab/>
      </w:r>
      <w:r w:rsidRPr="001C7F2A">
        <w:rPr>
          <w:rFonts w:ascii="Times New Roman" w:eastAsia="Times New Roman" w:hAnsi="Times New Roman"/>
          <w:sz w:val="24"/>
          <w:lang w:eastAsia="ar-SA"/>
        </w:rPr>
        <w:tab/>
      </w:r>
      <w:r w:rsidRPr="001C7F2A">
        <w:rPr>
          <w:rFonts w:ascii="Times New Roman" w:eastAsia="Times New Roman" w:hAnsi="Times New Roman"/>
          <w:sz w:val="24"/>
          <w:lang w:eastAsia="ar-SA"/>
        </w:rPr>
        <w:tab/>
        <w:t xml:space="preserve"> </w:t>
      </w:r>
    </w:p>
    <w:p w:rsidR="00480478" w:rsidRPr="005F39B1" w:rsidRDefault="00480478" w:rsidP="00480478">
      <w:r>
        <w:t xml:space="preserve">                                                                                </w:t>
      </w:r>
      <w:r w:rsidRPr="005F39B1">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ed="t">
            <v:fill color2="black"/>
            <v:imagedata r:id="rId5" o:title=""/>
          </v:shape>
          <o:OLEObject Type="Embed" ProgID="Word.Picture.8" ShapeID="_x0000_i1025" DrawAspect="Content" ObjectID="_1071355609" r:id="rId6"/>
        </w:object>
      </w:r>
    </w:p>
    <w:p w:rsidR="00480478" w:rsidRPr="00C90DC0" w:rsidRDefault="00480478" w:rsidP="00480478">
      <w:pPr>
        <w:pStyle w:val="11"/>
        <w:rPr>
          <w:rFonts w:ascii="Times New Roman" w:hAnsi="Times New Roman"/>
        </w:rPr>
      </w:pPr>
      <w:r w:rsidRPr="00C90DC0">
        <w:rPr>
          <w:rFonts w:ascii="Times New Roman" w:hAnsi="Times New Roman"/>
        </w:rPr>
        <w:t>РЕСПУБЛИКА  КРЫМ</w:t>
      </w:r>
    </w:p>
    <w:p w:rsidR="00480478" w:rsidRDefault="00480478" w:rsidP="00480478">
      <w:pPr>
        <w:pStyle w:val="11"/>
        <w:rPr>
          <w:rFonts w:ascii="Times New Roman" w:hAnsi="Times New Roman"/>
        </w:rPr>
      </w:pPr>
      <w:r w:rsidRPr="00C90DC0">
        <w:rPr>
          <w:rFonts w:ascii="Times New Roman" w:hAnsi="Times New Roman"/>
        </w:rPr>
        <w:t>АДМИНИСТРАЦИ</w:t>
      </w:r>
      <w:r>
        <w:rPr>
          <w:rFonts w:ascii="Times New Roman" w:hAnsi="Times New Roman"/>
        </w:rPr>
        <w:t xml:space="preserve">Я </w:t>
      </w:r>
      <w:r w:rsidRPr="00C90DC0">
        <w:rPr>
          <w:rFonts w:ascii="Times New Roman" w:hAnsi="Times New Roman"/>
        </w:rPr>
        <w:t xml:space="preserve"> НИЖНЕГОРСКОГО СЕЛЬСКОГО ПОСЕЛЕНИЯ</w:t>
      </w:r>
    </w:p>
    <w:p w:rsidR="00480478" w:rsidRPr="00C90DC0" w:rsidRDefault="00480478" w:rsidP="00480478">
      <w:pPr>
        <w:pStyle w:val="11"/>
        <w:rPr>
          <w:rFonts w:ascii="Times New Roman" w:hAnsi="Times New Roman"/>
        </w:rPr>
      </w:pPr>
      <w:r>
        <w:rPr>
          <w:rFonts w:ascii="Times New Roman" w:hAnsi="Times New Roman"/>
        </w:rPr>
        <w:t>НИЖНЕГОРСКОГО РАЙОНА РЕСПУБЛИКИ КРЫМ</w:t>
      </w:r>
    </w:p>
    <w:p w:rsidR="00480478" w:rsidRPr="000B44A3" w:rsidRDefault="00480478" w:rsidP="00480478">
      <w:pPr>
        <w:autoSpaceDE w:val="0"/>
        <w:autoSpaceDN w:val="0"/>
        <w:adjustRightInd w:val="0"/>
        <w:jc w:val="center"/>
        <w:rPr>
          <w:b/>
          <w:bCs/>
        </w:rPr>
      </w:pPr>
    </w:p>
    <w:p w:rsidR="00480478" w:rsidRPr="00FA6F4F" w:rsidRDefault="00480478" w:rsidP="00480478">
      <w:pPr>
        <w:autoSpaceDE w:val="0"/>
        <w:autoSpaceDN w:val="0"/>
        <w:adjustRightInd w:val="0"/>
        <w:jc w:val="center"/>
        <w:rPr>
          <w:rFonts w:ascii="Times New Roman" w:hAnsi="Times New Roman"/>
          <w:b/>
          <w:bCs/>
          <w:sz w:val="24"/>
        </w:rPr>
      </w:pPr>
      <w:r w:rsidRPr="00FA6F4F">
        <w:rPr>
          <w:rFonts w:ascii="Times New Roman" w:hAnsi="Times New Roman"/>
          <w:b/>
          <w:bCs/>
          <w:sz w:val="24"/>
        </w:rPr>
        <w:t>ПОСТАНОВЛЕНИЕ</w:t>
      </w:r>
    </w:p>
    <w:p w:rsidR="00480478" w:rsidRPr="00FA6F4F" w:rsidRDefault="00480478" w:rsidP="00480478">
      <w:pPr>
        <w:autoSpaceDE w:val="0"/>
        <w:autoSpaceDN w:val="0"/>
        <w:adjustRightInd w:val="0"/>
        <w:rPr>
          <w:rFonts w:ascii="Times New Roman" w:hAnsi="Times New Roman"/>
          <w:b/>
          <w:bCs/>
          <w:sz w:val="24"/>
        </w:rPr>
      </w:pPr>
      <w:r>
        <w:rPr>
          <w:rFonts w:ascii="Times New Roman" w:hAnsi="Times New Roman"/>
          <w:bCs/>
          <w:sz w:val="24"/>
        </w:rPr>
        <w:t>«24</w:t>
      </w:r>
      <w:r w:rsidRPr="00FA6F4F">
        <w:rPr>
          <w:rFonts w:ascii="Times New Roman" w:hAnsi="Times New Roman"/>
          <w:bCs/>
          <w:sz w:val="24"/>
        </w:rPr>
        <w:t xml:space="preserve"> </w:t>
      </w:r>
      <w:r w:rsidRPr="00FA6F4F">
        <w:rPr>
          <w:rFonts w:ascii="Times New Roman" w:hAnsi="Times New Roman"/>
          <w:bCs/>
          <w:sz w:val="24"/>
          <w:u w:val="single"/>
        </w:rPr>
        <w:t>»</w:t>
      </w:r>
      <w:r>
        <w:rPr>
          <w:rFonts w:ascii="Times New Roman" w:hAnsi="Times New Roman"/>
          <w:bCs/>
          <w:sz w:val="24"/>
          <w:u w:val="single"/>
        </w:rPr>
        <w:t>августа</w:t>
      </w:r>
      <w:r w:rsidRPr="00FA6F4F">
        <w:rPr>
          <w:rFonts w:ascii="Times New Roman" w:hAnsi="Times New Roman"/>
          <w:bCs/>
          <w:sz w:val="24"/>
        </w:rPr>
        <w:t xml:space="preserve"> </w:t>
      </w:r>
      <w:r w:rsidRPr="00FA6F4F">
        <w:rPr>
          <w:rFonts w:ascii="Times New Roman" w:hAnsi="Times New Roman"/>
          <w:bCs/>
          <w:sz w:val="24"/>
          <w:u w:val="single"/>
        </w:rPr>
        <w:t xml:space="preserve">  201</w:t>
      </w:r>
      <w:r>
        <w:rPr>
          <w:rFonts w:ascii="Times New Roman" w:hAnsi="Times New Roman"/>
          <w:bCs/>
          <w:sz w:val="24"/>
          <w:u w:val="single"/>
        </w:rPr>
        <w:t>8</w:t>
      </w:r>
      <w:r w:rsidRPr="00FA6F4F">
        <w:rPr>
          <w:rFonts w:ascii="Times New Roman" w:hAnsi="Times New Roman"/>
          <w:b/>
          <w:bCs/>
          <w:sz w:val="24"/>
          <w:u w:val="single"/>
        </w:rPr>
        <w:t xml:space="preserve"> </w:t>
      </w:r>
      <w:r w:rsidRPr="00FA6F4F">
        <w:rPr>
          <w:rFonts w:ascii="Times New Roman" w:hAnsi="Times New Roman"/>
          <w:bCs/>
          <w:sz w:val="24"/>
          <w:u w:val="single"/>
        </w:rPr>
        <w:t>г.</w:t>
      </w:r>
      <w:r w:rsidRPr="00FA6F4F">
        <w:rPr>
          <w:rFonts w:ascii="Times New Roman" w:hAnsi="Times New Roman"/>
          <w:bCs/>
          <w:sz w:val="24"/>
        </w:rPr>
        <w:t xml:space="preserve">  </w:t>
      </w:r>
      <w:r w:rsidRPr="00FA6F4F">
        <w:rPr>
          <w:rFonts w:ascii="Times New Roman" w:hAnsi="Times New Roman"/>
          <w:bCs/>
          <w:sz w:val="24"/>
          <w:u w:val="single"/>
        </w:rPr>
        <w:t>№</w:t>
      </w:r>
      <w:r>
        <w:rPr>
          <w:rFonts w:ascii="Times New Roman" w:hAnsi="Times New Roman"/>
          <w:bCs/>
          <w:sz w:val="24"/>
          <w:u w:val="single"/>
        </w:rPr>
        <w:t>512</w:t>
      </w:r>
      <w:r w:rsidRPr="00FA6F4F">
        <w:rPr>
          <w:rFonts w:ascii="Times New Roman" w:hAnsi="Times New Roman"/>
          <w:bCs/>
          <w:sz w:val="24"/>
        </w:rPr>
        <w:tab/>
      </w:r>
      <w:r w:rsidRPr="00FA6F4F">
        <w:rPr>
          <w:rFonts w:ascii="Times New Roman" w:hAnsi="Times New Roman"/>
          <w:bCs/>
          <w:sz w:val="24"/>
        </w:rPr>
        <w:tab/>
      </w:r>
      <w:r w:rsidRPr="00FA6F4F">
        <w:rPr>
          <w:rFonts w:ascii="Times New Roman" w:hAnsi="Times New Roman"/>
          <w:bCs/>
          <w:sz w:val="24"/>
        </w:rPr>
        <w:tab/>
      </w:r>
      <w:r w:rsidRPr="00FA6F4F">
        <w:rPr>
          <w:rFonts w:ascii="Times New Roman" w:hAnsi="Times New Roman"/>
          <w:bCs/>
          <w:sz w:val="24"/>
        </w:rPr>
        <w:tab/>
      </w:r>
      <w:r w:rsidRPr="00FA6F4F">
        <w:rPr>
          <w:rFonts w:ascii="Times New Roman" w:hAnsi="Times New Roman"/>
          <w:bCs/>
          <w:sz w:val="24"/>
        </w:rPr>
        <w:tab/>
        <w:t xml:space="preserve">              </w:t>
      </w:r>
      <w:proofErr w:type="spellStart"/>
      <w:r w:rsidRPr="00FA6F4F">
        <w:rPr>
          <w:rFonts w:ascii="Times New Roman" w:hAnsi="Times New Roman"/>
          <w:bCs/>
          <w:sz w:val="24"/>
        </w:rPr>
        <w:t>пгт</w:t>
      </w:r>
      <w:proofErr w:type="gramStart"/>
      <w:r w:rsidRPr="00FA6F4F">
        <w:rPr>
          <w:rFonts w:ascii="Times New Roman" w:hAnsi="Times New Roman"/>
          <w:bCs/>
          <w:sz w:val="24"/>
        </w:rPr>
        <w:t>.Н</w:t>
      </w:r>
      <w:proofErr w:type="gramEnd"/>
      <w:r w:rsidRPr="00FA6F4F">
        <w:rPr>
          <w:rFonts w:ascii="Times New Roman" w:hAnsi="Times New Roman"/>
          <w:bCs/>
          <w:sz w:val="24"/>
        </w:rPr>
        <w:t>ижнегорский</w:t>
      </w:r>
      <w:proofErr w:type="spellEnd"/>
    </w:p>
    <w:p w:rsidR="00480478" w:rsidRPr="00D31425" w:rsidRDefault="00480478" w:rsidP="00480478">
      <w:pPr>
        <w:pStyle w:val="1"/>
        <w:jc w:val="both"/>
        <w:rPr>
          <w:color w:val="auto"/>
          <w:szCs w:val="24"/>
          <w:lang w:val="ru-RU"/>
        </w:rPr>
      </w:pPr>
      <w:r w:rsidRPr="00D31425">
        <w:rPr>
          <w:color w:val="auto"/>
          <w:szCs w:val="24"/>
          <w:lang w:val="ru-RU"/>
        </w:rPr>
        <w:t>Об утверждении Плана мероприятий</w:t>
      </w:r>
    </w:p>
    <w:p w:rsidR="00480478" w:rsidRPr="00D31425" w:rsidRDefault="00480478" w:rsidP="00480478">
      <w:pPr>
        <w:pStyle w:val="1"/>
        <w:jc w:val="both"/>
        <w:rPr>
          <w:szCs w:val="24"/>
          <w:lang w:val="ru-RU"/>
        </w:rPr>
      </w:pPr>
      <w:r w:rsidRPr="00D31425">
        <w:rPr>
          <w:szCs w:val="24"/>
          <w:lang w:val="ru-RU"/>
        </w:rPr>
        <w:t>по росту доходного потенциала Нижнегорского</w:t>
      </w:r>
    </w:p>
    <w:p w:rsidR="00480478" w:rsidRPr="00D31425" w:rsidRDefault="00480478" w:rsidP="00480478">
      <w:pPr>
        <w:pStyle w:val="1"/>
        <w:jc w:val="both"/>
        <w:rPr>
          <w:szCs w:val="24"/>
          <w:lang w:val="ru-RU"/>
        </w:rPr>
      </w:pPr>
      <w:r w:rsidRPr="00D31425">
        <w:rPr>
          <w:szCs w:val="24"/>
          <w:lang w:val="ru-RU"/>
        </w:rPr>
        <w:t>сельского поселения Нижнегорского района</w:t>
      </w:r>
    </w:p>
    <w:p w:rsidR="00480478" w:rsidRPr="00D31425" w:rsidRDefault="00480478" w:rsidP="00480478">
      <w:pPr>
        <w:pStyle w:val="1"/>
        <w:jc w:val="both"/>
        <w:rPr>
          <w:szCs w:val="24"/>
          <w:lang w:val="ru-RU"/>
        </w:rPr>
      </w:pPr>
      <w:r w:rsidRPr="00D31425">
        <w:rPr>
          <w:szCs w:val="24"/>
          <w:lang w:val="ru-RU"/>
        </w:rPr>
        <w:t>Республики Крым и по оптимизации расходов</w:t>
      </w:r>
    </w:p>
    <w:p w:rsidR="00480478" w:rsidRPr="00D31425" w:rsidRDefault="00480478" w:rsidP="00480478">
      <w:pPr>
        <w:pStyle w:val="1"/>
        <w:jc w:val="both"/>
        <w:rPr>
          <w:szCs w:val="24"/>
          <w:lang w:val="ru-RU"/>
        </w:rPr>
      </w:pPr>
      <w:r w:rsidRPr="00D31425">
        <w:rPr>
          <w:szCs w:val="24"/>
          <w:lang w:val="ru-RU"/>
        </w:rPr>
        <w:t>бюджета Нижнегорского сельского поселения</w:t>
      </w:r>
    </w:p>
    <w:p w:rsidR="00480478" w:rsidRPr="00D31425" w:rsidRDefault="00480478" w:rsidP="00480478">
      <w:pPr>
        <w:pStyle w:val="1"/>
        <w:jc w:val="both"/>
        <w:rPr>
          <w:szCs w:val="24"/>
          <w:lang w:val="ru-RU"/>
        </w:rPr>
      </w:pPr>
      <w:r w:rsidRPr="00D31425">
        <w:rPr>
          <w:szCs w:val="24"/>
          <w:lang w:val="ru-RU"/>
        </w:rPr>
        <w:t xml:space="preserve">Нижнегорского района Республики Крым </w:t>
      </w:r>
    </w:p>
    <w:p w:rsidR="00480478" w:rsidRDefault="00480478" w:rsidP="00480478"/>
    <w:p w:rsidR="00480478" w:rsidRPr="00A35D65" w:rsidRDefault="00480478" w:rsidP="00480478">
      <w:pPr>
        <w:autoSpaceDE w:val="0"/>
        <w:autoSpaceDN w:val="0"/>
        <w:adjustRightInd w:val="0"/>
        <w:ind w:firstLine="720"/>
        <w:jc w:val="both"/>
        <w:rPr>
          <w:rFonts w:ascii="Times New Roman" w:hAnsi="Times New Roman"/>
          <w:sz w:val="24"/>
        </w:rPr>
      </w:pPr>
      <w:proofErr w:type="gramStart"/>
      <w:r w:rsidRPr="00D31425">
        <w:rPr>
          <w:rFonts w:ascii="Times New Roman" w:hAnsi="Times New Roman"/>
          <w:sz w:val="24"/>
        </w:rPr>
        <w:t>В соответствии с постановлением Правительства Российской Федерации от 30 декабря 2017 года N 1701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статьей 3 Закона Республики Крым от 28 ноября 2014 года N 16-ЗРК/2014 "О межбюджетных отношениях в Республике Крым", постановлением Совета министров Республики Крым от 11 мая 2018 года N 220</w:t>
      </w:r>
      <w:proofErr w:type="gramEnd"/>
      <w:r w:rsidRPr="00D31425">
        <w:rPr>
          <w:rFonts w:ascii="Times New Roman" w:hAnsi="Times New Roman"/>
          <w:sz w:val="24"/>
        </w:rPr>
        <w:t xml:space="preserve"> "</w:t>
      </w:r>
      <w:proofErr w:type="gramStart"/>
      <w:r w:rsidRPr="00D31425">
        <w:rPr>
          <w:rFonts w:ascii="Times New Roman" w:hAnsi="Times New Roman"/>
          <w:sz w:val="24"/>
        </w:rPr>
        <w:t>О некоторых вопросах, связанных с заключением соглашений о мерах по социально- экономическому развитию и оздоровлению муниципальных финансов Республики Крым", приказом Министерства финансов Республики Крым от 15 мая 2018 года №111 «О некоторых вопросах, связанных с заключением соглашений о мерах по социально – экономическому развитию и оздоровлению муниципальных финансов Республики Крым в 2018 году»</w:t>
      </w:r>
      <w:r>
        <w:rPr>
          <w:rFonts w:ascii="Times New Roman" w:hAnsi="Times New Roman"/>
          <w:sz w:val="24"/>
        </w:rPr>
        <w:t>,</w:t>
      </w:r>
      <w:r w:rsidRPr="00A35D65">
        <w:rPr>
          <w:rFonts w:ascii="Times New Roman" w:hAnsi="Times New Roman"/>
          <w:sz w:val="24"/>
        </w:rPr>
        <w:t xml:space="preserve"> Уставом муниципального образования </w:t>
      </w:r>
      <w:proofErr w:type="spellStart"/>
      <w:r>
        <w:rPr>
          <w:rFonts w:ascii="Times New Roman" w:hAnsi="Times New Roman"/>
          <w:sz w:val="24"/>
        </w:rPr>
        <w:t>Нижнегорское</w:t>
      </w:r>
      <w:proofErr w:type="spellEnd"/>
      <w:r>
        <w:rPr>
          <w:rFonts w:ascii="Times New Roman" w:hAnsi="Times New Roman"/>
          <w:sz w:val="24"/>
        </w:rPr>
        <w:t xml:space="preserve"> </w:t>
      </w:r>
      <w:r w:rsidRPr="00A35D65">
        <w:rPr>
          <w:rFonts w:ascii="Times New Roman" w:hAnsi="Times New Roman"/>
          <w:sz w:val="24"/>
        </w:rPr>
        <w:t xml:space="preserve"> сельское поселение Нижнегорского района</w:t>
      </w:r>
      <w:proofErr w:type="gramEnd"/>
      <w:r w:rsidRPr="00A35D65">
        <w:rPr>
          <w:rFonts w:ascii="Times New Roman" w:hAnsi="Times New Roman"/>
          <w:sz w:val="24"/>
        </w:rPr>
        <w:t xml:space="preserve"> Республики Крым, </w:t>
      </w:r>
      <w:bookmarkStart w:id="0" w:name="sub_1"/>
      <w:r w:rsidRPr="00A35D65">
        <w:rPr>
          <w:rFonts w:ascii="Times New Roman" w:hAnsi="Times New Roman"/>
          <w:sz w:val="24"/>
        </w:rPr>
        <w:t xml:space="preserve">администрация Нижнегорского сельского поселения </w:t>
      </w:r>
    </w:p>
    <w:p w:rsidR="00480478" w:rsidRPr="00A35D65" w:rsidRDefault="00480478" w:rsidP="00480478">
      <w:pPr>
        <w:autoSpaceDE w:val="0"/>
        <w:autoSpaceDN w:val="0"/>
        <w:adjustRightInd w:val="0"/>
        <w:ind w:firstLine="720"/>
        <w:jc w:val="both"/>
        <w:rPr>
          <w:rFonts w:ascii="Times New Roman" w:hAnsi="Times New Roman"/>
          <w:sz w:val="24"/>
        </w:rPr>
      </w:pPr>
    </w:p>
    <w:p w:rsidR="00480478" w:rsidRDefault="00480478" w:rsidP="00480478">
      <w:pPr>
        <w:autoSpaceDE w:val="0"/>
        <w:autoSpaceDN w:val="0"/>
        <w:adjustRightInd w:val="0"/>
        <w:ind w:firstLine="720"/>
        <w:jc w:val="center"/>
        <w:rPr>
          <w:rFonts w:ascii="Times New Roman" w:hAnsi="Times New Roman"/>
          <w:sz w:val="24"/>
        </w:rPr>
      </w:pPr>
      <w:r w:rsidRPr="00A35D65">
        <w:rPr>
          <w:rFonts w:ascii="Times New Roman" w:hAnsi="Times New Roman"/>
          <w:sz w:val="24"/>
        </w:rPr>
        <w:t>ПОСТАНОВИЛА</w:t>
      </w:r>
    </w:p>
    <w:p w:rsidR="00480478" w:rsidRDefault="00480478" w:rsidP="00480478">
      <w:pPr>
        <w:autoSpaceDE w:val="0"/>
        <w:autoSpaceDN w:val="0"/>
        <w:adjustRightInd w:val="0"/>
        <w:ind w:firstLine="720"/>
        <w:jc w:val="center"/>
        <w:rPr>
          <w:rFonts w:ascii="Times New Roman" w:hAnsi="Times New Roman"/>
          <w:sz w:val="24"/>
        </w:rPr>
      </w:pPr>
    </w:p>
    <w:bookmarkEnd w:id="0"/>
    <w:p w:rsidR="00480478" w:rsidRPr="00D31425" w:rsidRDefault="00480478" w:rsidP="00480478">
      <w:pPr>
        <w:pStyle w:val="1"/>
        <w:jc w:val="both"/>
        <w:rPr>
          <w:szCs w:val="24"/>
          <w:lang w:val="ru-RU"/>
        </w:rPr>
      </w:pPr>
      <w:r w:rsidRPr="00D31425">
        <w:rPr>
          <w:szCs w:val="24"/>
          <w:lang w:val="ru-RU"/>
        </w:rPr>
        <w:t>1. Утвердить план мероприятий по росту доходного потенциала Нижнегорского</w:t>
      </w:r>
      <w:r>
        <w:rPr>
          <w:szCs w:val="24"/>
          <w:lang w:val="ru-RU"/>
        </w:rPr>
        <w:t xml:space="preserve"> </w:t>
      </w:r>
      <w:r w:rsidRPr="00D31425">
        <w:rPr>
          <w:szCs w:val="24"/>
          <w:lang w:val="ru-RU"/>
        </w:rPr>
        <w:t>сельского поселения Нижнегорского района</w:t>
      </w:r>
      <w:r>
        <w:rPr>
          <w:szCs w:val="24"/>
          <w:lang w:val="ru-RU"/>
        </w:rPr>
        <w:t xml:space="preserve"> </w:t>
      </w:r>
      <w:r w:rsidRPr="00D31425">
        <w:rPr>
          <w:szCs w:val="24"/>
          <w:lang w:val="ru-RU"/>
        </w:rPr>
        <w:t xml:space="preserve">Республики Крым и по оптимизации </w:t>
      </w:r>
      <w:proofErr w:type="gramStart"/>
      <w:r w:rsidRPr="00D31425">
        <w:rPr>
          <w:szCs w:val="24"/>
          <w:lang w:val="ru-RU"/>
        </w:rPr>
        <w:t>расходов</w:t>
      </w:r>
      <w:r>
        <w:rPr>
          <w:szCs w:val="24"/>
          <w:lang w:val="ru-RU"/>
        </w:rPr>
        <w:t xml:space="preserve"> </w:t>
      </w:r>
      <w:r w:rsidRPr="00D31425">
        <w:rPr>
          <w:szCs w:val="24"/>
          <w:lang w:val="ru-RU"/>
        </w:rPr>
        <w:t>бюджета Нижнегорского сельского поселения</w:t>
      </w:r>
      <w:r>
        <w:rPr>
          <w:szCs w:val="24"/>
          <w:lang w:val="ru-RU"/>
        </w:rPr>
        <w:t xml:space="preserve"> </w:t>
      </w:r>
      <w:r w:rsidRPr="00D31425">
        <w:rPr>
          <w:szCs w:val="24"/>
          <w:lang w:val="ru-RU"/>
        </w:rPr>
        <w:t>Нижнегорского района Республики</w:t>
      </w:r>
      <w:proofErr w:type="gramEnd"/>
      <w:r w:rsidRPr="00D31425">
        <w:rPr>
          <w:szCs w:val="24"/>
          <w:lang w:val="ru-RU"/>
        </w:rPr>
        <w:t xml:space="preserve"> Крым  (далее – План) (</w:t>
      </w:r>
      <w:r>
        <w:rPr>
          <w:szCs w:val="24"/>
          <w:lang w:val="ru-RU"/>
        </w:rPr>
        <w:t>прилагается)</w:t>
      </w:r>
      <w:r w:rsidRPr="00D31425">
        <w:rPr>
          <w:szCs w:val="24"/>
          <w:lang w:val="ru-RU"/>
        </w:rPr>
        <w:t>.</w:t>
      </w:r>
    </w:p>
    <w:p w:rsidR="00480478" w:rsidRPr="00D31425" w:rsidRDefault="00480478" w:rsidP="00480478">
      <w:pPr>
        <w:autoSpaceDE w:val="0"/>
        <w:autoSpaceDN w:val="0"/>
        <w:adjustRightInd w:val="0"/>
        <w:jc w:val="both"/>
        <w:rPr>
          <w:rFonts w:ascii="Times New Roman" w:hAnsi="Times New Roman"/>
          <w:sz w:val="24"/>
        </w:rPr>
      </w:pPr>
      <w:r w:rsidRPr="00D31425">
        <w:rPr>
          <w:rFonts w:ascii="Times New Roman" w:hAnsi="Times New Roman"/>
          <w:sz w:val="24"/>
        </w:rPr>
        <w:t xml:space="preserve">2. </w:t>
      </w:r>
      <w:proofErr w:type="gramStart"/>
      <w:r w:rsidRPr="00D31425">
        <w:rPr>
          <w:rFonts w:ascii="Times New Roman" w:hAnsi="Times New Roman"/>
          <w:sz w:val="24"/>
        </w:rPr>
        <w:t>Разместить</w:t>
      </w:r>
      <w:proofErr w:type="gramEnd"/>
      <w:r w:rsidRPr="00D31425">
        <w:rPr>
          <w:rFonts w:ascii="Times New Roman" w:hAnsi="Times New Roman"/>
          <w:sz w:val="24"/>
        </w:rPr>
        <w:t xml:space="preserve"> настоящее постановление на сайте </w:t>
      </w:r>
      <w:r>
        <w:rPr>
          <w:rFonts w:ascii="Times New Roman" w:hAnsi="Times New Roman"/>
          <w:sz w:val="24"/>
        </w:rPr>
        <w:t>администрации Нижнегорского сельского поселения Нижнегорского</w:t>
      </w:r>
      <w:r w:rsidRPr="00D31425">
        <w:rPr>
          <w:rFonts w:ascii="Times New Roman" w:hAnsi="Times New Roman"/>
          <w:sz w:val="24"/>
        </w:rPr>
        <w:t xml:space="preserve"> района Республики Крым</w:t>
      </w:r>
      <w:r>
        <w:rPr>
          <w:rFonts w:ascii="Times New Roman" w:hAnsi="Times New Roman"/>
          <w:sz w:val="24"/>
        </w:rPr>
        <w:t>.</w:t>
      </w:r>
      <w:r w:rsidRPr="00D31425">
        <w:rPr>
          <w:rFonts w:ascii="Times New Roman" w:hAnsi="Times New Roman"/>
          <w:sz w:val="24"/>
        </w:rPr>
        <w:t xml:space="preserve"> </w:t>
      </w:r>
    </w:p>
    <w:p w:rsidR="00480478" w:rsidRPr="00D31425" w:rsidRDefault="00480478" w:rsidP="00480478">
      <w:pPr>
        <w:autoSpaceDE w:val="0"/>
        <w:autoSpaceDN w:val="0"/>
        <w:adjustRightInd w:val="0"/>
        <w:jc w:val="both"/>
        <w:rPr>
          <w:rFonts w:ascii="Times New Roman" w:hAnsi="Times New Roman"/>
          <w:sz w:val="24"/>
        </w:rPr>
      </w:pPr>
      <w:r w:rsidRPr="00D31425">
        <w:rPr>
          <w:rFonts w:ascii="Times New Roman" w:hAnsi="Times New Roman"/>
          <w:sz w:val="24"/>
        </w:rPr>
        <w:t xml:space="preserve">3. Настоящее постановление вступает в силу с момента его </w:t>
      </w:r>
      <w:r>
        <w:rPr>
          <w:rFonts w:ascii="Times New Roman" w:hAnsi="Times New Roman"/>
          <w:sz w:val="24"/>
        </w:rPr>
        <w:t>обнародования</w:t>
      </w:r>
      <w:r w:rsidRPr="00D31425">
        <w:rPr>
          <w:rFonts w:ascii="Times New Roman" w:hAnsi="Times New Roman"/>
          <w:sz w:val="24"/>
        </w:rPr>
        <w:t xml:space="preserve">. </w:t>
      </w:r>
    </w:p>
    <w:p w:rsidR="00480478" w:rsidRPr="0071492B" w:rsidRDefault="00480478" w:rsidP="00480478">
      <w:pPr>
        <w:autoSpaceDE w:val="0"/>
        <w:autoSpaceDN w:val="0"/>
        <w:adjustRightInd w:val="0"/>
        <w:jc w:val="both"/>
        <w:rPr>
          <w:rFonts w:ascii="Times New Roman" w:hAnsi="Times New Roman"/>
          <w:sz w:val="24"/>
        </w:rPr>
      </w:pPr>
      <w:r w:rsidRPr="00D31425">
        <w:rPr>
          <w:rFonts w:ascii="Times New Roman" w:hAnsi="Times New Roman"/>
          <w:sz w:val="24"/>
        </w:rPr>
        <w:t xml:space="preserve">4. </w:t>
      </w:r>
      <w:proofErr w:type="gramStart"/>
      <w:r w:rsidRPr="00D31425">
        <w:rPr>
          <w:rFonts w:ascii="Times New Roman" w:hAnsi="Times New Roman"/>
          <w:sz w:val="24"/>
        </w:rPr>
        <w:t>Контроль за</w:t>
      </w:r>
      <w:proofErr w:type="gramEnd"/>
      <w:r w:rsidRPr="00D31425">
        <w:rPr>
          <w:rFonts w:ascii="Times New Roman" w:hAnsi="Times New Roman"/>
          <w:sz w:val="24"/>
        </w:rPr>
        <w:t xml:space="preserve"> исполнением настоящего постановления </w:t>
      </w:r>
      <w:r>
        <w:rPr>
          <w:rFonts w:ascii="Times New Roman" w:hAnsi="Times New Roman"/>
          <w:sz w:val="24"/>
        </w:rPr>
        <w:t>оставляю за собой.</w:t>
      </w:r>
    </w:p>
    <w:p w:rsidR="00480478" w:rsidRPr="0071492B" w:rsidRDefault="00480478" w:rsidP="00480478">
      <w:pPr>
        <w:autoSpaceDE w:val="0"/>
        <w:autoSpaceDN w:val="0"/>
        <w:adjustRightInd w:val="0"/>
        <w:jc w:val="both"/>
        <w:rPr>
          <w:rFonts w:ascii="Times New Roman" w:hAnsi="Times New Roman"/>
          <w:sz w:val="24"/>
        </w:rPr>
      </w:pPr>
    </w:p>
    <w:p w:rsidR="00480478" w:rsidRPr="0071492B" w:rsidRDefault="00480478" w:rsidP="00480478">
      <w:pPr>
        <w:pStyle w:val="WW-"/>
        <w:spacing w:after="0"/>
        <w:jc w:val="both"/>
        <w:rPr>
          <w:rFonts w:cs="Times New Roman"/>
        </w:rPr>
      </w:pPr>
      <w:r w:rsidRPr="0071492B">
        <w:rPr>
          <w:rFonts w:cs="Times New Roman"/>
        </w:rPr>
        <w:t>Председатель Нижнегорского сельского</w:t>
      </w:r>
    </w:p>
    <w:p w:rsidR="00480478" w:rsidRPr="0071492B" w:rsidRDefault="00480478" w:rsidP="00480478">
      <w:pPr>
        <w:autoSpaceDE w:val="0"/>
        <w:autoSpaceDN w:val="0"/>
        <w:adjustRightInd w:val="0"/>
        <w:jc w:val="both"/>
        <w:rPr>
          <w:rFonts w:ascii="Times New Roman" w:hAnsi="Times New Roman"/>
          <w:sz w:val="24"/>
        </w:rPr>
      </w:pPr>
      <w:r w:rsidRPr="0071492B">
        <w:rPr>
          <w:rFonts w:ascii="Times New Roman" w:hAnsi="Times New Roman"/>
          <w:sz w:val="24"/>
        </w:rPr>
        <w:t>совета - глава администрации</w:t>
      </w:r>
    </w:p>
    <w:p w:rsidR="00480478" w:rsidRDefault="00480478" w:rsidP="00480478">
      <w:pPr>
        <w:autoSpaceDE w:val="0"/>
        <w:autoSpaceDN w:val="0"/>
        <w:adjustRightInd w:val="0"/>
        <w:jc w:val="both"/>
        <w:rPr>
          <w:rFonts w:ascii="Times New Roman" w:hAnsi="Times New Roman"/>
          <w:sz w:val="24"/>
        </w:rPr>
        <w:sectPr w:rsidR="00480478" w:rsidSect="00CA1991">
          <w:pgSz w:w="11906" w:h="16838"/>
          <w:pgMar w:top="851" w:right="851" w:bottom="851" w:left="1701" w:header="709" w:footer="709" w:gutter="0"/>
          <w:cols w:space="708"/>
          <w:docGrid w:linePitch="360"/>
        </w:sectPr>
      </w:pPr>
      <w:r w:rsidRPr="0071492B">
        <w:rPr>
          <w:rFonts w:ascii="Times New Roman" w:hAnsi="Times New Roman"/>
          <w:sz w:val="24"/>
        </w:rPr>
        <w:t>Нижнегорского сельского поселения</w:t>
      </w:r>
      <w:r w:rsidRPr="0071492B">
        <w:rPr>
          <w:rFonts w:ascii="Times New Roman" w:hAnsi="Times New Roman"/>
          <w:sz w:val="24"/>
        </w:rPr>
        <w:tab/>
      </w:r>
      <w:r w:rsidRPr="0071492B">
        <w:rPr>
          <w:rFonts w:ascii="Times New Roman" w:hAnsi="Times New Roman"/>
          <w:sz w:val="24"/>
        </w:rPr>
        <w:tab/>
        <w:t xml:space="preserve">                                </w:t>
      </w:r>
      <w:r w:rsidRPr="0071492B">
        <w:rPr>
          <w:rFonts w:ascii="Times New Roman" w:hAnsi="Times New Roman"/>
          <w:sz w:val="24"/>
        </w:rPr>
        <w:tab/>
      </w:r>
      <w:proofErr w:type="spellStart"/>
      <w:r w:rsidRPr="0071492B">
        <w:rPr>
          <w:rFonts w:ascii="Times New Roman" w:hAnsi="Times New Roman"/>
          <w:sz w:val="24"/>
        </w:rPr>
        <w:t>А.А.Конохов</w:t>
      </w:r>
      <w:proofErr w:type="spellEnd"/>
    </w:p>
    <w:p w:rsidR="00480478" w:rsidRPr="0071492B" w:rsidRDefault="00480478" w:rsidP="00480478">
      <w:pPr>
        <w:tabs>
          <w:tab w:val="left" w:pos="1185"/>
        </w:tabs>
        <w:autoSpaceDE w:val="0"/>
        <w:autoSpaceDN w:val="0"/>
        <w:adjustRightInd w:val="0"/>
        <w:jc w:val="both"/>
        <w:rPr>
          <w:rFonts w:ascii="Times New Roman" w:hAnsi="Times New Roman"/>
          <w:sz w:val="24"/>
        </w:rPr>
      </w:pPr>
      <w:r>
        <w:rPr>
          <w:rFonts w:ascii="Times New Roman" w:hAnsi="Times New Roman"/>
          <w:sz w:val="24"/>
        </w:rPr>
        <w:lastRenderedPageBreak/>
        <w:tab/>
      </w:r>
    </w:p>
    <w:p w:rsidR="00480478" w:rsidRPr="0071492B" w:rsidRDefault="00480478" w:rsidP="00480478">
      <w:pPr>
        <w:rPr>
          <w:rFonts w:ascii="Times New Roman" w:hAnsi="Times New Roman"/>
          <w:sz w:val="24"/>
        </w:rPr>
      </w:pPr>
      <w:r w:rsidRPr="0071492B">
        <w:rPr>
          <w:rFonts w:ascii="Times New Roman" w:hAnsi="Times New Roman"/>
          <w:sz w:val="24"/>
        </w:rPr>
        <w:t xml:space="preserve"> </w:t>
      </w:r>
    </w:p>
    <w:p w:rsidR="00480478" w:rsidRPr="00CA1991" w:rsidRDefault="00480478" w:rsidP="00480478">
      <w:pPr>
        <w:jc w:val="right"/>
        <w:rPr>
          <w:rFonts w:ascii="Times New Roman" w:hAnsi="Times New Roman"/>
          <w:sz w:val="24"/>
        </w:rPr>
      </w:pPr>
      <w:r w:rsidRPr="00CA1991">
        <w:rPr>
          <w:rFonts w:ascii="Times New Roman" w:hAnsi="Times New Roman"/>
          <w:sz w:val="24"/>
        </w:rPr>
        <w:t>Приложение</w:t>
      </w:r>
    </w:p>
    <w:p w:rsidR="00480478" w:rsidRPr="00CA1991" w:rsidRDefault="00480478" w:rsidP="00480478">
      <w:pPr>
        <w:jc w:val="right"/>
        <w:rPr>
          <w:rFonts w:ascii="Times New Roman" w:hAnsi="Times New Roman"/>
          <w:sz w:val="24"/>
        </w:rPr>
      </w:pPr>
      <w:r w:rsidRPr="00CA1991">
        <w:rPr>
          <w:rFonts w:ascii="Times New Roman" w:hAnsi="Times New Roman"/>
          <w:sz w:val="24"/>
        </w:rPr>
        <w:t xml:space="preserve">                                                                                                                                                           Постановлению Администрации                            </w:t>
      </w:r>
    </w:p>
    <w:p w:rsidR="00480478" w:rsidRPr="00CA1991" w:rsidRDefault="00480478" w:rsidP="00480478">
      <w:pPr>
        <w:jc w:val="right"/>
        <w:rPr>
          <w:rFonts w:ascii="Times New Roman" w:hAnsi="Times New Roman"/>
          <w:sz w:val="24"/>
        </w:rPr>
      </w:pPr>
      <w:r w:rsidRPr="00CA1991">
        <w:rPr>
          <w:rFonts w:ascii="Times New Roman" w:hAnsi="Times New Roman"/>
          <w:sz w:val="24"/>
        </w:rPr>
        <w:t xml:space="preserve">                                                                                                                    Нижнегорского сельского поселения</w:t>
      </w:r>
    </w:p>
    <w:p w:rsidR="00480478" w:rsidRPr="00CA1991" w:rsidRDefault="00480478" w:rsidP="00480478">
      <w:pPr>
        <w:jc w:val="right"/>
        <w:rPr>
          <w:rFonts w:ascii="Times New Roman" w:hAnsi="Times New Roman"/>
          <w:sz w:val="24"/>
        </w:rPr>
      </w:pPr>
      <w:r w:rsidRPr="00CA1991">
        <w:rPr>
          <w:rFonts w:ascii="Times New Roman" w:hAnsi="Times New Roman"/>
          <w:sz w:val="24"/>
        </w:rPr>
        <w:t xml:space="preserve">Нижнегорского района Республики </w:t>
      </w:r>
    </w:p>
    <w:p w:rsidR="00480478" w:rsidRPr="00CA1991" w:rsidRDefault="00480478" w:rsidP="00480478">
      <w:pPr>
        <w:jc w:val="right"/>
        <w:rPr>
          <w:rFonts w:ascii="Times New Roman" w:hAnsi="Times New Roman"/>
          <w:sz w:val="24"/>
        </w:rPr>
      </w:pPr>
      <w:r w:rsidRPr="00CA1991">
        <w:rPr>
          <w:rFonts w:ascii="Times New Roman" w:hAnsi="Times New Roman"/>
          <w:sz w:val="24"/>
        </w:rPr>
        <w:t xml:space="preserve">Крым от 24.08. 2018 года №512       </w:t>
      </w:r>
    </w:p>
    <w:p w:rsidR="00480478" w:rsidRPr="00CA1991" w:rsidRDefault="00480478" w:rsidP="00480478">
      <w:pPr>
        <w:rPr>
          <w:rFonts w:ascii="Times New Roman" w:hAnsi="Times New Roman"/>
          <w:b/>
          <w:sz w:val="24"/>
        </w:rPr>
      </w:pPr>
    </w:p>
    <w:p w:rsidR="00480478" w:rsidRPr="00CA1991" w:rsidRDefault="00480478" w:rsidP="00480478">
      <w:pPr>
        <w:jc w:val="center"/>
        <w:rPr>
          <w:rFonts w:ascii="Times New Roman" w:hAnsi="Times New Roman"/>
          <w:b/>
          <w:sz w:val="24"/>
        </w:rPr>
      </w:pPr>
      <w:r w:rsidRPr="00CA1991">
        <w:rPr>
          <w:rFonts w:ascii="Times New Roman" w:hAnsi="Times New Roman"/>
          <w:b/>
          <w:sz w:val="24"/>
        </w:rPr>
        <w:t>План</w:t>
      </w:r>
      <w:r w:rsidRPr="00CA1991">
        <w:rPr>
          <w:rFonts w:ascii="Times New Roman" w:hAnsi="Times New Roman"/>
          <w:b/>
          <w:sz w:val="24"/>
        </w:rPr>
        <w:br/>
        <w:t xml:space="preserve">мероприятий по росту доходного потенциала Нижнегорского сельского поселения Нижнегорского района Республики Крым и по оптимизации </w:t>
      </w:r>
      <w:proofErr w:type="gramStart"/>
      <w:r w:rsidRPr="00CA1991">
        <w:rPr>
          <w:rFonts w:ascii="Times New Roman" w:hAnsi="Times New Roman"/>
          <w:b/>
          <w:sz w:val="24"/>
        </w:rPr>
        <w:t>расходов бюджета Нижнегорского сельского поселения Нижнегорского района Республики</w:t>
      </w:r>
      <w:proofErr w:type="gramEnd"/>
      <w:r w:rsidRPr="00CA1991">
        <w:rPr>
          <w:rFonts w:ascii="Times New Roman" w:hAnsi="Times New Roman"/>
          <w:b/>
          <w:sz w:val="24"/>
        </w:rPr>
        <w:t xml:space="preserve"> Крым</w:t>
      </w:r>
    </w:p>
    <w:p w:rsidR="00480478" w:rsidRPr="00CA1991" w:rsidRDefault="00480478" w:rsidP="00480478">
      <w:pPr>
        <w:rPr>
          <w:rFonts w:ascii="Times New Roman" w:hAnsi="Times New Roman"/>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3401"/>
        <w:gridCol w:w="3363"/>
        <w:gridCol w:w="3662"/>
        <w:gridCol w:w="24"/>
        <w:gridCol w:w="38"/>
        <w:gridCol w:w="3544"/>
      </w:tblGrid>
      <w:tr w:rsidR="00480478" w:rsidRPr="00CA1991" w:rsidTr="009B0E00">
        <w:trPr>
          <w:trHeight w:val="517"/>
        </w:trPr>
        <w:tc>
          <w:tcPr>
            <w:tcW w:w="960" w:type="dxa"/>
            <w:vMerge w:val="restart"/>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 xml:space="preserve">№ </w:t>
            </w:r>
            <w:proofErr w:type="spellStart"/>
            <w:proofErr w:type="gramStart"/>
            <w:r w:rsidRPr="00CA1991">
              <w:rPr>
                <w:rFonts w:ascii="Times New Roman" w:hAnsi="Times New Roman"/>
                <w:sz w:val="24"/>
              </w:rPr>
              <w:t>п</w:t>
            </w:r>
            <w:proofErr w:type="spellEnd"/>
            <w:proofErr w:type="gramEnd"/>
            <w:r w:rsidRPr="00CA1991">
              <w:rPr>
                <w:rFonts w:ascii="Times New Roman" w:hAnsi="Times New Roman"/>
                <w:sz w:val="24"/>
              </w:rPr>
              <w:t>/</w:t>
            </w:r>
            <w:proofErr w:type="spellStart"/>
            <w:r w:rsidRPr="00CA1991">
              <w:rPr>
                <w:rFonts w:ascii="Times New Roman" w:hAnsi="Times New Roman"/>
                <w:sz w:val="24"/>
              </w:rPr>
              <w:t>п</w:t>
            </w:r>
            <w:proofErr w:type="spellEnd"/>
          </w:p>
        </w:tc>
        <w:tc>
          <w:tcPr>
            <w:tcW w:w="3401" w:type="dxa"/>
            <w:vMerge w:val="restart"/>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Наименование мероприятий</w:t>
            </w:r>
          </w:p>
        </w:tc>
        <w:tc>
          <w:tcPr>
            <w:tcW w:w="3363" w:type="dxa"/>
            <w:vMerge w:val="restart"/>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Ответственный исполнитель</w:t>
            </w:r>
          </w:p>
        </w:tc>
        <w:tc>
          <w:tcPr>
            <w:tcW w:w="3662" w:type="dxa"/>
            <w:vMerge w:val="restart"/>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Срок реализации</w:t>
            </w:r>
          </w:p>
        </w:tc>
        <w:tc>
          <w:tcPr>
            <w:tcW w:w="3606" w:type="dxa"/>
            <w:gridSpan w:val="3"/>
            <w:vMerge w:val="restart"/>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Целевой показатель</w:t>
            </w:r>
          </w:p>
        </w:tc>
      </w:tr>
      <w:tr w:rsidR="00480478" w:rsidRPr="00CA1991" w:rsidTr="009B0E00">
        <w:trPr>
          <w:trHeight w:val="517"/>
        </w:trPr>
        <w:tc>
          <w:tcPr>
            <w:tcW w:w="960" w:type="dxa"/>
            <w:vMerge/>
            <w:shd w:val="clear" w:color="auto" w:fill="auto"/>
          </w:tcPr>
          <w:p w:rsidR="00480478" w:rsidRPr="00CA1991" w:rsidRDefault="00480478" w:rsidP="009B0E00">
            <w:pPr>
              <w:rPr>
                <w:rFonts w:ascii="Times New Roman" w:hAnsi="Times New Roman"/>
                <w:sz w:val="24"/>
              </w:rPr>
            </w:pPr>
          </w:p>
        </w:tc>
        <w:tc>
          <w:tcPr>
            <w:tcW w:w="3401" w:type="dxa"/>
            <w:vMerge/>
            <w:shd w:val="clear" w:color="auto" w:fill="auto"/>
          </w:tcPr>
          <w:p w:rsidR="00480478" w:rsidRPr="00CA1991" w:rsidRDefault="00480478" w:rsidP="009B0E00">
            <w:pPr>
              <w:rPr>
                <w:rFonts w:ascii="Times New Roman" w:hAnsi="Times New Roman"/>
                <w:sz w:val="24"/>
              </w:rPr>
            </w:pPr>
          </w:p>
        </w:tc>
        <w:tc>
          <w:tcPr>
            <w:tcW w:w="3363" w:type="dxa"/>
            <w:vMerge/>
            <w:shd w:val="clear" w:color="auto" w:fill="auto"/>
          </w:tcPr>
          <w:p w:rsidR="00480478" w:rsidRPr="00CA1991" w:rsidRDefault="00480478" w:rsidP="009B0E00">
            <w:pPr>
              <w:rPr>
                <w:rFonts w:ascii="Times New Roman" w:hAnsi="Times New Roman"/>
                <w:sz w:val="24"/>
              </w:rPr>
            </w:pPr>
          </w:p>
        </w:tc>
        <w:tc>
          <w:tcPr>
            <w:tcW w:w="3662" w:type="dxa"/>
            <w:vMerge/>
            <w:shd w:val="clear" w:color="auto" w:fill="auto"/>
          </w:tcPr>
          <w:p w:rsidR="00480478" w:rsidRPr="00CA1991" w:rsidRDefault="00480478" w:rsidP="009B0E00">
            <w:pPr>
              <w:rPr>
                <w:rFonts w:ascii="Times New Roman" w:hAnsi="Times New Roman"/>
                <w:sz w:val="24"/>
              </w:rPr>
            </w:pPr>
          </w:p>
        </w:tc>
        <w:tc>
          <w:tcPr>
            <w:tcW w:w="3606" w:type="dxa"/>
            <w:gridSpan w:val="3"/>
            <w:vMerge/>
            <w:shd w:val="clear" w:color="auto" w:fill="auto"/>
          </w:tcPr>
          <w:p w:rsidR="00480478" w:rsidRPr="00CA1991" w:rsidRDefault="00480478" w:rsidP="009B0E00">
            <w:pPr>
              <w:rPr>
                <w:rFonts w:ascii="Times New Roman" w:hAnsi="Times New Roman"/>
                <w:sz w:val="24"/>
              </w:rPr>
            </w:pP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b/>
                <w:sz w:val="24"/>
              </w:rPr>
            </w:pPr>
            <w:r w:rsidRPr="00CA1991">
              <w:rPr>
                <w:rFonts w:ascii="Times New Roman" w:hAnsi="Times New Roman"/>
                <w:b/>
                <w:sz w:val="24"/>
              </w:rPr>
              <w:t>1</w:t>
            </w:r>
          </w:p>
        </w:tc>
        <w:tc>
          <w:tcPr>
            <w:tcW w:w="14032" w:type="dxa"/>
            <w:gridSpan w:val="6"/>
            <w:shd w:val="clear" w:color="auto" w:fill="auto"/>
          </w:tcPr>
          <w:p w:rsidR="00480478" w:rsidRPr="00CA1991" w:rsidRDefault="00480478" w:rsidP="009B0E00">
            <w:pPr>
              <w:rPr>
                <w:rFonts w:ascii="Times New Roman" w:hAnsi="Times New Roman"/>
                <w:sz w:val="24"/>
              </w:rPr>
            </w:pPr>
            <w:r w:rsidRPr="00CA1991">
              <w:rPr>
                <w:rFonts w:ascii="Times New Roman" w:hAnsi="Times New Roman"/>
                <w:b/>
                <w:sz w:val="24"/>
              </w:rPr>
              <w:t>Мероприятия по росту доходов бюджета</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b/>
                <w:sz w:val="24"/>
              </w:rPr>
            </w:pPr>
            <w:r w:rsidRPr="00CA1991">
              <w:rPr>
                <w:rFonts w:ascii="Times New Roman" w:hAnsi="Times New Roman"/>
                <w:b/>
                <w:sz w:val="24"/>
              </w:rPr>
              <w:t>1.1</w:t>
            </w:r>
          </w:p>
        </w:tc>
        <w:tc>
          <w:tcPr>
            <w:tcW w:w="14032" w:type="dxa"/>
            <w:gridSpan w:val="6"/>
            <w:shd w:val="clear" w:color="auto" w:fill="auto"/>
          </w:tcPr>
          <w:p w:rsidR="00480478" w:rsidRPr="00CA1991" w:rsidRDefault="00480478" w:rsidP="009B0E00">
            <w:pPr>
              <w:rPr>
                <w:rFonts w:ascii="Times New Roman" w:hAnsi="Times New Roman"/>
                <w:sz w:val="24"/>
              </w:rPr>
            </w:pPr>
            <w:r w:rsidRPr="00CA1991">
              <w:rPr>
                <w:rFonts w:ascii="Times New Roman" w:hAnsi="Times New Roman"/>
                <w:b/>
                <w:sz w:val="24"/>
              </w:rPr>
              <w:t>Повышение собираемости налоговых и неналоговых платежей в бюджет</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1.1.1.</w:t>
            </w:r>
          </w:p>
        </w:tc>
        <w:tc>
          <w:tcPr>
            <w:tcW w:w="3401"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Мониторинг исполнения взаиморасчетов с бюджетом основных плательщиков муниципального образования</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Администрация Нижнегорского сельского поселения</w:t>
            </w:r>
          </w:p>
        </w:tc>
        <w:tc>
          <w:tcPr>
            <w:tcW w:w="3724" w:type="dxa"/>
            <w:gridSpan w:val="3"/>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ежеквартально, до 10 числа месяца, следующего за отчетным кварталом</w:t>
            </w:r>
          </w:p>
        </w:tc>
        <w:tc>
          <w:tcPr>
            <w:tcW w:w="3544"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ежеквартальная оценка исполнения прогноза поступлений в бюджет</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1.1.2.</w:t>
            </w:r>
          </w:p>
        </w:tc>
        <w:tc>
          <w:tcPr>
            <w:tcW w:w="3401"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Организация и проведение рабочих встреч с проблемными налогоплательщика ми</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Администрация Нижнегорского сельского поселения</w:t>
            </w:r>
          </w:p>
        </w:tc>
        <w:tc>
          <w:tcPr>
            <w:tcW w:w="3724" w:type="dxa"/>
            <w:gridSpan w:val="3"/>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ежемесячно</w:t>
            </w:r>
          </w:p>
        </w:tc>
        <w:tc>
          <w:tcPr>
            <w:tcW w:w="3544"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количество рабочих встреч</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1.1.3</w:t>
            </w:r>
          </w:p>
        </w:tc>
        <w:tc>
          <w:tcPr>
            <w:tcW w:w="3401"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Индивидуальная работа с плательщиками, имеющими задолженность по доходам от использования муниципального имущества</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Администрация Нижнегорского сельского поселения</w:t>
            </w:r>
          </w:p>
        </w:tc>
        <w:tc>
          <w:tcPr>
            <w:tcW w:w="3724" w:type="dxa"/>
            <w:gridSpan w:val="3"/>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в течение года</w:t>
            </w:r>
          </w:p>
        </w:tc>
        <w:tc>
          <w:tcPr>
            <w:tcW w:w="3544"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снижение задолженности от уровня задолженности на 1 января</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1.1.4</w:t>
            </w:r>
          </w:p>
        </w:tc>
        <w:tc>
          <w:tcPr>
            <w:tcW w:w="3401"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Индивидуальная работа с налогоплательщика ми, имеющими задолженность по налоговым доходам</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Администрация Нижнегорского сельского поселения</w:t>
            </w:r>
          </w:p>
        </w:tc>
        <w:tc>
          <w:tcPr>
            <w:tcW w:w="3724" w:type="dxa"/>
            <w:gridSpan w:val="3"/>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в течение года</w:t>
            </w:r>
          </w:p>
        </w:tc>
        <w:tc>
          <w:tcPr>
            <w:tcW w:w="3544"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снижение задолженности от уровня задолженности на 1 января</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1.1.5</w:t>
            </w:r>
          </w:p>
        </w:tc>
        <w:tc>
          <w:tcPr>
            <w:tcW w:w="3401"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Оценка эффективности налоговых льгот по местным налогам с учетом показателей бюджетной и социальной эффективности. Оптимизация перечня налоговых льгот по местным налогам</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Администрация Нижнегорского сельского поселения</w:t>
            </w:r>
          </w:p>
        </w:tc>
        <w:tc>
          <w:tcPr>
            <w:tcW w:w="3724" w:type="dxa"/>
            <w:gridSpan w:val="3"/>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ежегодно</w:t>
            </w:r>
          </w:p>
        </w:tc>
        <w:tc>
          <w:tcPr>
            <w:tcW w:w="3544"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Отсутствие неэффективных налоговых льгот</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b/>
                <w:sz w:val="24"/>
              </w:rPr>
            </w:pPr>
            <w:r w:rsidRPr="00CA1991">
              <w:rPr>
                <w:rFonts w:ascii="Times New Roman" w:hAnsi="Times New Roman"/>
                <w:b/>
                <w:sz w:val="24"/>
              </w:rPr>
              <w:t>1.2</w:t>
            </w:r>
          </w:p>
        </w:tc>
        <w:tc>
          <w:tcPr>
            <w:tcW w:w="14032" w:type="dxa"/>
            <w:gridSpan w:val="6"/>
            <w:shd w:val="clear" w:color="auto" w:fill="auto"/>
          </w:tcPr>
          <w:p w:rsidR="00480478" w:rsidRPr="00CA1991" w:rsidRDefault="00480478" w:rsidP="009B0E00">
            <w:pPr>
              <w:rPr>
                <w:rFonts w:ascii="Times New Roman" w:hAnsi="Times New Roman"/>
                <w:sz w:val="24"/>
              </w:rPr>
            </w:pPr>
            <w:r w:rsidRPr="00CA1991">
              <w:rPr>
                <w:rFonts w:ascii="Times New Roman" w:hAnsi="Times New Roman"/>
                <w:b/>
                <w:sz w:val="24"/>
              </w:rPr>
              <w:t>Повышение роли имущественных налогов и доходов от аренды муниципального имущества, в том числе земельных участков при формировании доходов бюджета</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1.2.1</w:t>
            </w:r>
          </w:p>
        </w:tc>
        <w:tc>
          <w:tcPr>
            <w:tcW w:w="3401"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Организация работы в целях уточнения и (или) дополнения сведений о муниципальном имуществе, в том числе:</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Администрация Нижнегорского сельского поселения</w:t>
            </w:r>
          </w:p>
        </w:tc>
        <w:tc>
          <w:tcPr>
            <w:tcW w:w="3686" w:type="dxa"/>
            <w:gridSpan w:val="2"/>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в течени</w:t>
            </w:r>
            <w:proofErr w:type="gramStart"/>
            <w:r w:rsidRPr="00CA1991">
              <w:rPr>
                <w:rFonts w:ascii="Times New Roman" w:hAnsi="Times New Roman"/>
                <w:sz w:val="24"/>
              </w:rPr>
              <w:t>и</w:t>
            </w:r>
            <w:proofErr w:type="gramEnd"/>
            <w:r w:rsidRPr="00CA1991">
              <w:rPr>
                <w:rFonts w:ascii="Times New Roman" w:hAnsi="Times New Roman"/>
                <w:sz w:val="24"/>
              </w:rPr>
              <w:t xml:space="preserve"> года</w:t>
            </w:r>
          </w:p>
        </w:tc>
        <w:tc>
          <w:tcPr>
            <w:tcW w:w="3582" w:type="dxa"/>
            <w:gridSpan w:val="2"/>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Увеличение налоговой базы по местным налогам и арендных платежей</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1.2.1.1</w:t>
            </w:r>
          </w:p>
        </w:tc>
        <w:tc>
          <w:tcPr>
            <w:tcW w:w="3401"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 xml:space="preserve">установление (уточнение) </w:t>
            </w:r>
            <w:r w:rsidRPr="00CA1991">
              <w:rPr>
                <w:rFonts w:ascii="Times New Roman" w:hAnsi="Times New Roman"/>
                <w:sz w:val="24"/>
              </w:rPr>
              <w:lastRenderedPageBreak/>
              <w:t>категорий и (или) видов разрешенного использования земельных участков</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lastRenderedPageBreak/>
              <w:t xml:space="preserve">Администрация </w:t>
            </w:r>
            <w:r w:rsidRPr="00CA1991">
              <w:rPr>
                <w:rFonts w:ascii="Times New Roman" w:hAnsi="Times New Roman"/>
                <w:sz w:val="24"/>
              </w:rPr>
              <w:lastRenderedPageBreak/>
              <w:t>Нижнегорского сельского поселения</w:t>
            </w:r>
          </w:p>
        </w:tc>
        <w:tc>
          <w:tcPr>
            <w:tcW w:w="3686" w:type="dxa"/>
            <w:gridSpan w:val="2"/>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lastRenderedPageBreak/>
              <w:t xml:space="preserve">ежеквартально до 10 числа </w:t>
            </w:r>
            <w:r w:rsidRPr="00CA1991">
              <w:rPr>
                <w:rFonts w:ascii="Times New Roman" w:hAnsi="Times New Roman"/>
                <w:sz w:val="24"/>
              </w:rPr>
              <w:lastRenderedPageBreak/>
              <w:t>месяца, следующего за отчетным кварталом</w:t>
            </w:r>
          </w:p>
        </w:tc>
        <w:tc>
          <w:tcPr>
            <w:tcW w:w="3582" w:type="dxa"/>
            <w:gridSpan w:val="2"/>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lastRenderedPageBreak/>
              <w:t xml:space="preserve">количество земельных участков, </w:t>
            </w:r>
            <w:r w:rsidRPr="00CA1991">
              <w:rPr>
                <w:rFonts w:ascii="Times New Roman" w:hAnsi="Times New Roman"/>
                <w:sz w:val="24"/>
              </w:rPr>
              <w:lastRenderedPageBreak/>
              <w:t>по которым произведено уточнение категории и (или) видов разрешенного использования</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lastRenderedPageBreak/>
              <w:t>1.2.1.2</w:t>
            </w:r>
          </w:p>
        </w:tc>
        <w:tc>
          <w:tcPr>
            <w:tcW w:w="3401"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выявление земельных участков, по которым не проведена кадастровая оценка и принятие мер по результатам работы</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Администрация Нижнегорского сельского поселения</w:t>
            </w:r>
          </w:p>
        </w:tc>
        <w:tc>
          <w:tcPr>
            <w:tcW w:w="3686" w:type="dxa"/>
            <w:gridSpan w:val="2"/>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ежеквартально до 10 числа месяца, следующего за отчетным кварталом</w:t>
            </w:r>
          </w:p>
        </w:tc>
        <w:tc>
          <w:tcPr>
            <w:tcW w:w="3582" w:type="dxa"/>
            <w:gridSpan w:val="2"/>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количество выявленных земельных участков, по которым не проведена кадастровая оценка и приняты меры по ее проведению</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1.2.2</w:t>
            </w:r>
          </w:p>
        </w:tc>
        <w:tc>
          <w:tcPr>
            <w:tcW w:w="3401"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Взаимодействие с Государственным комитетом по государственной регистрации, кадастра и картографии по Республике Крым в части предоставления документов, необходимых и достаточных для внесения в государственный кадастр недвижимости сведений об объектах недвижимости</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Администрация Нижнегорского сельского поселения</w:t>
            </w:r>
          </w:p>
        </w:tc>
        <w:tc>
          <w:tcPr>
            <w:tcW w:w="3686" w:type="dxa"/>
            <w:gridSpan w:val="2"/>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в течение года, по мере поступления запросов</w:t>
            </w:r>
          </w:p>
        </w:tc>
        <w:tc>
          <w:tcPr>
            <w:tcW w:w="3582" w:type="dxa"/>
            <w:gridSpan w:val="2"/>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в процентах от полученных запросов</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1.2.3</w:t>
            </w:r>
          </w:p>
        </w:tc>
        <w:tc>
          <w:tcPr>
            <w:tcW w:w="3401"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Выявление бесхозяйного недвижимого имущества и принятие мер по обращению выявленного имущества в муниципальную собственность</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Администрация Нижнегорского сельского поселения</w:t>
            </w:r>
          </w:p>
        </w:tc>
        <w:tc>
          <w:tcPr>
            <w:tcW w:w="3686" w:type="dxa"/>
            <w:gridSpan w:val="2"/>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ежеквартально до 10 числа месяца, следующего за отчетным кварталом</w:t>
            </w:r>
          </w:p>
        </w:tc>
        <w:tc>
          <w:tcPr>
            <w:tcW w:w="3582" w:type="dxa"/>
            <w:gridSpan w:val="2"/>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количество объектов, принятых в муниципальную собственность</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1.2.4</w:t>
            </w:r>
          </w:p>
        </w:tc>
        <w:tc>
          <w:tcPr>
            <w:tcW w:w="3401"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Мониторинг на соответствие Налоговому кодексу Российской Федерации нормативных правовых актов поселения по земельному налогу и налогу на имущество физических лиц в части изменения налоговых ставок, сроков уплаты налогов, льгот</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Администрация Нижнегорского сельского поселения</w:t>
            </w:r>
          </w:p>
        </w:tc>
        <w:tc>
          <w:tcPr>
            <w:tcW w:w="3686" w:type="dxa"/>
            <w:gridSpan w:val="2"/>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ежегодно, до 1 декабря</w:t>
            </w:r>
          </w:p>
        </w:tc>
        <w:tc>
          <w:tcPr>
            <w:tcW w:w="3582" w:type="dxa"/>
            <w:gridSpan w:val="2"/>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НПА по местным налогам соответствуют законодательству</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b/>
                <w:sz w:val="24"/>
              </w:rPr>
            </w:pPr>
            <w:r w:rsidRPr="00CA1991">
              <w:rPr>
                <w:rFonts w:ascii="Times New Roman" w:hAnsi="Times New Roman"/>
                <w:b/>
                <w:sz w:val="24"/>
              </w:rPr>
              <w:t>1.3</w:t>
            </w:r>
          </w:p>
        </w:tc>
        <w:tc>
          <w:tcPr>
            <w:tcW w:w="14032" w:type="dxa"/>
            <w:gridSpan w:val="6"/>
            <w:shd w:val="clear" w:color="auto" w:fill="auto"/>
          </w:tcPr>
          <w:p w:rsidR="00480478" w:rsidRPr="00CA1991" w:rsidRDefault="00480478" w:rsidP="009B0E00">
            <w:pPr>
              <w:rPr>
                <w:rFonts w:ascii="Times New Roman" w:hAnsi="Times New Roman"/>
                <w:sz w:val="24"/>
              </w:rPr>
            </w:pPr>
            <w:r w:rsidRPr="00CA1991">
              <w:rPr>
                <w:rFonts w:ascii="Times New Roman" w:hAnsi="Times New Roman"/>
                <w:b/>
                <w:sz w:val="24"/>
              </w:rPr>
              <w:t>Повышение качества администрирования доходов бюджета</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1.3.1</w:t>
            </w:r>
          </w:p>
        </w:tc>
        <w:tc>
          <w:tcPr>
            <w:tcW w:w="3401"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Проведение разъяснительной работы с плательщиками по вопросам уплаты налогов (платежей) в целях недопущения (сокращения) невыясненных поступлений в бюджет</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Администрация Нижнегорского сельского поселения</w:t>
            </w:r>
          </w:p>
        </w:tc>
        <w:tc>
          <w:tcPr>
            <w:tcW w:w="3724" w:type="dxa"/>
            <w:gridSpan w:val="3"/>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в течение года</w:t>
            </w:r>
          </w:p>
        </w:tc>
        <w:tc>
          <w:tcPr>
            <w:tcW w:w="3544"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доля невыясненных поступлений в бюджет в общем объеме налоговый и неналоговых доходов бюджета</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b/>
                <w:sz w:val="24"/>
              </w:rPr>
            </w:pPr>
            <w:r w:rsidRPr="00CA1991">
              <w:rPr>
                <w:rFonts w:ascii="Times New Roman" w:hAnsi="Times New Roman"/>
                <w:b/>
                <w:sz w:val="24"/>
              </w:rPr>
              <w:t>2</w:t>
            </w:r>
          </w:p>
        </w:tc>
        <w:tc>
          <w:tcPr>
            <w:tcW w:w="14032" w:type="dxa"/>
            <w:gridSpan w:val="6"/>
            <w:shd w:val="clear" w:color="auto" w:fill="auto"/>
          </w:tcPr>
          <w:p w:rsidR="00480478" w:rsidRPr="00CA1991" w:rsidRDefault="00480478" w:rsidP="009B0E00">
            <w:pPr>
              <w:rPr>
                <w:rFonts w:ascii="Times New Roman" w:hAnsi="Times New Roman"/>
                <w:sz w:val="24"/>
              </w:rPr>
            </w:pPr>
            <w:r w:rsidRPr="00CA1991">
              <w:rPr>
                <w:rFonts w:ascii="Times New Roman" w:hAnsi="Times New Roman"/>
                <w:b/>
                <w:sz w:val="24"/>
              </w:rPr>
              <w:t>Мероприятия по оптимизации расходов бюджета</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b/>
                <w:sz w:val="24"/>
              </w:rPr>
            </w:pPr>
            <w:r w:rsidRPr="00CA1991">
              <w:rPr>
                <w:rFonts w:ascii="Times New Roman" w:hAnsi="Times New Roman"/>
                <w:b/>
                <w:sz w:val="24"/>
              </w:rPr>
              <w:t>2.1</w:t>
            </w:r>
          </w:p>
        </w:tc>
        <w:tc>
          <w:tcPr>
            <w:tcW w:w="14032" w:type="dxa"/>
            <w:gridSpan w:val="6"/>
            <w:shd w:val="clear" w:color="auto" w:fill="auto"/>
          </w:tcPr>
          <w:p w:rsidR="00480478" w:rsidRPr="00CA1991" w:rsidRDefault="00480478" w:rsidP="009B0E00">
            <w:pPr>
              <w:rPr>
                <w:rFonts w:ascii="Times New Roman" w:hAnsi="Times New Roman"/>
                <w:sz w:val="24"/>
              </w:rPr>
            </w:pPr>
            <w:r w:rsidRPr="00CA1991">
              <w:rPr>
                <w:rFonts w:ascii="Times New Roman" w:hAnsi="Times New Roman"/>
                <w:b/>
                <w:sz w:val="24"/>
              </w:rPr>
              <w:t>Оптимизация расходов на содержание органов местного самоуправления</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2.1.1</w:t>
            </w:r>
          </w:p>
        </w:tc>
        <w:tc>
          <w:tcPr>
            <w:tcW w:w="3401" w:type="dxa"/>
            <w:shd w:val="clear" w:color="auto" w:fill="auto"/>
          </w:tcPr>
          <w:p w:rsidR="00480478" w:rsidRPr="00CA1991" w:rsidRDefault="00480478" w:rsidP="009B0E00">
            <w:pPr>
              <w:rPr>
                <w:rFonts w:ascii="Times New Roman" w:hAnsi="Times New Roman"/>
                <w:sz w:val="24"/>
              </w:rPr>
            </w:pPr>
            <w:proofErr w:type="gramStart"/>
            <w:r w:rsidRPr="00CA1991">
              <w:rPr>
                <w:rFonts w:ascii="Times New Roman" w:hAnsi="Times New Roman"/>
                <w:sz w:val="24"/>
              </w:rPr>
              <w:t>Контроль за</w:t>
            </w:r>
            <w:proofErr w:type="gramEnd"/>
            <w:r w:rsidRPr="00CA1991">
              <w:rPr>
                <w:rFonts w:ascii="Times New Roman" w:hAnsi="Times New Roman"/>
                <w:sz w:val="24"/>
              </w:rPr>
              <w:t xml:space="preserve"> соблюдением предельной численности работников органов местного самоуправления, установленной Постановлением Совета министров Республики Крым </w:t>
            </w:r>
            <w:r w:rsidRPr="00CA1991">
              <w:rPr>
                <w:rFonts w:ascii="Times New Roman" w:hAnsi="Times New Roman"/>
                <w:sz w:val="24"/>
              </w:rPr>
              <w:lastRenderedPageBreak/>
              <w:t>от 5 марта 2015 г. N 86 "Об утверждении нормативов формирования расходов на содержание органов местного самоуправления в Республике Крым"</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lastRenderedPageBreak/>
              <w:t>Администрация Нижнегорского сельского поселения</w:t>
            </w:r>
          </w:p>
        </w:tc>
        <w:tc>
          <w:tcPr>
            <w:tcW w:w="3724" w:type="dxa"/>
            <w:gridSpan w:val="3"/>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в течение года</w:t>
            </w:r>
          </w:p>
        </w:tc>
        <w:tc>
          <w:tcPr>
            <w:tcW w:w="3544"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 xml:space="preserve">численность работников ОМСУ не более установленной Постановлением Совета министров Республики Крым от 5 марта 2015 г. N 86 "Об утверждении нормативов формирования расходов на </w:t>
            </w:r>
            <w:r w:rsidRPr="00CA1991">
              <w:rPr>
                <w:rFonts w:ascii="Times New Roman" w:hAnsi="Times New Roman"/>
                <w:sz w:val="24"/>
              </w:rPr>
              <w:lastRenderedPageBreak/>
              <w:t>содержание органов местного самоуправления в Республике Крым"</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lastRenderedPageBreak/>
              <w:t>2.1.2</w:t>
            </w:r>
          </w:p>
        </w:tc>
        <w:tc>
          <w:tcPr>
            <w:tcW w:w="3401" w:type="dxa"/>
            <w:shd w:val="clear" w:color="auto" w:fill="auto"/>
          </w:tcPr>
          <w:p w:rsidR="00480478" w:rsidRPr="00CA1991" w:rsidRDefault="00480478" w:rsidP="009B0E00">
            <w:pPr>
              <w:rPr>
                <w:rFonts w:ascii="Times New Roman" w:hAnsi="Times New Roman"/>
                <w:sz w:val="24"/>
              </w:rPr>
            </w:pPr>
            <w:proofErr w:type="gramStart"/>
            <w:r w:rsidRPr="00CA1991">
              <w:rPr>
                <w:rFonts w:ascii="Times New Roman" w:hAnsi="Times New Roman"/>
                <w:sz w:val="24"/>
              </w:rPr>
              <w:t>Контроль за соблюдением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установленных Постановлением Совета министров Республики Крым от 5 марта 2015 г. N 86 "Об утверждении нормативов формирования расходов на содержание органов местного самоуправления в Республике Крым"</w:t>
            </w:r>
            <w:proofErr w:type="gramEnd"/>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Администрация Нижнегорского сельского поселения</w:t>
            </w:r>
          </w:p>
        </w:tc>
        <w:tc>
          <w:tcPr>
            <w:tcW w:w="3724" w:type="dxa"/>
            <w:gridSpan w:val="3"/>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в течение года</w:t>
            </w:r>
          </w:p>
        </w:tc>
        <w:tc>
          <w:tcPr>
            <w:tcW w:w="3544"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ФОТ работников ОМСУ не более установленного Постановлением Совета министров Республики Крым от 5 марта 2015 г. N 86 "Об утверждении нормативов формирования расходов на содержание органов местного самоуправления в Республике Крым"</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2.2</w:t>
            </w:r>
          </w:p>
        </w:tc>
        <w:tc>
          <w:tcPr>
            <w:tcW w:w="14032" w:type="dxa"/>
            <w:gridSpan w:val="6"/>
            <w:shd w:val="clear" w:color="auto" w:fill="auto"/>
          </w:tcPr>
          <w:p w:rsidR="00480478" w:rsidRPr="00CA1991" w:rsidRDefault="00480478" w:rsidP="009B0E00">
            <w:pPr>
              <w:rPr>
                <w:rFonts w:ascii="Times New Roman" w:hAnsi="Times New Roman"/>
                <w:sz w:val="24"/>
              </w:rPr>
            </w:pPr>
            <w:r w:rsidRPr="00CA1991">
              <w:rPr>
                <w:rFonts w:ascii="Times New Roman" w:hAnsi="Times New Roman"/>
                <w:b/>
                <w:sz w:val="24"/>
              </w:rPr>
              <w:t>Повышение качества финансового управления</w:t>
            </w:r>
          </w:p>
        </w:tc>
      </w:tr>
      <w:tr w:rsidR="00480478" w:rsidRPr="00CA1991" w:rsidTr="009B0E00">
        <w:trPr>
          <w:trHeight w:val="284"/>
        </w:trPr>
        <w:tc>
          <w:tcPr>
            <w:tcW w:w="960"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2.2.1</w:t>
            </w:r>
          </w:p>
        </w:tc>
        <w:tc>
          <w:tcPr>
            <w:tcW w:w="3401"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Мониторинг состояния расчетов по принятым обязательствам за счет средств местного бюджета в целях недопущения образования кредиторской задолженности, в случае ее образования - принятие незамедлительных мер по ее погашению</w:t>
            </w:r>
          </w:p>
        </w:tc>
        <w:tc>
          <w:tcPr>
            <w:tcW w:w="3363"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Администрация Нижнегорского сельского поселения</w:t>
            </w:r>
            <w:bookmarkStart w:id="1" w:name="_GoBack"/>
            <w:bookmarkEnd w:id="1"/>
          </w:p>
        </w:tc>
        <w:tc>
          <w:tcPr>
            <w:tcW w:w="3724" w:type="dxa"/>
            <w:gridSpan w:val="3"/>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 xml:space="preserve">ежемесячно, до 10 числа месяца, следующего за </w:t>
            </w:r>
            <w:proofErr w:type="gramStart"/>
            <w:r w:rsidRPr="00CA1991">
              <w:rPr>
                <w:rFonts w:ascii="Times New Roman" w:hAnsi="Times New Roman"/>
                <w:sz w:val="24"/>
              </w:rPr>
              <w:t>отчетным</w:t>
            </w:r>
            <w:proofErr w:type="gramEnd"/>
          </w:p>
        </w:tc>
        <w:tc>
          <w:tcPr>
            <w:tcW w:w="3544" w:type="dxa"/>
            <w:shd w:val="clear" w:color="auto" w:fill="auto"/>
          </w:tcPr>
          <w:p w:rsidR="00480478" w:rsidRPr="00CA1991" w:rsidRDefault="00480478" w:rsidP="009B0E00">
            <w:pPr>
              <w:rPr>
                <w:rFonts w:ascii="Times New Roman" w:hAnsi="Times New Roman"/>
                <w:sz w:val="24"/>
              </w:rPr>
            </w:pPr>
            <w:r w:rsidRPr="00CA1991">
              <w:rPr>
                <w:rFonts w:ascii="Times New Roman" w:hAnsi="Times New Roman"/>
                <w:sz w:val="24"/>
              </w:rPr>
              <w:t>отчет о наличии (отсутствии) кредиторской задолженности</w:t>
            </w:r>
          </w:p>
        </w:tc>
      </w:tr>
    </w:tbl>
    <w:p w:rsidR="00480478" w:rsidRPr="00CA1991" w:rsidRDefault="00480478" w:rsidP="00480478">
      <w:pPr>
        <w:rPr>
          <w:rFonts w:ascii="Times New Roman" w:hAnsi="Times New Roman"/>
          <w:sz w:val="24"/>
        </w:rPr>
      </w:pPr>
    </w:p>
    <w:p w:rsidR="008459A9" w:rsidRPr="001C7F2A" w:rsidRDefault="008459A9" w:rsidP="008459A9">
      <w:pPr>
        <w:shd w:val="clear" w:color="auto" w:fill="FFFFFF"/>
        <w:tabs>
          <w:tab w:val="left" w:pos="720"/>
        </w:tabs>
        <w:jc w:val="both"/>
        <w:rPr>
          <w:rFonts w:ascii="Times New Roman" w:hAnsi="Times New Roman"/>
        </w:rPr>
      </w:pPr>
    </w:p>
    <w:p w:rsidR="008459A9" w:rsidRPr="001C7F2A" w:rsidRDefault="008459A9" w:rsidP="008459A9">
      <w:pPr>
        <w:shd w:val="clear" w:color="auto" w:fill="FFFFFF"/>
        <w:tabs>
          <w:tab w:val="left" w:pos="720"/>
        </w:tabs>
        <w:jc w:val="both"/>
        <w:rPr>
          <w:rFonts w:ascii="Times New Roman" w:eastAsia="Times New Roman" w:hAnsi="Times New Roman"/>
          <w:color w:val="000000"/>
          <w:spacing w:val="3"/>
          <w:sz w:val="24"/>
          <w:lang w:eastAsia="ar-SA"/>
        </w:rPr>
      </w:pPr>
    </w:p>
    <w:p w:rsidR="008459A9" w:rsidRPr="001C7F2A" w:rsidRDefault="008459A9" w:rsidP="008459A9">
      <w:pPr>
        <w:shd w:val="clear" w:color="auto" w:fill="FFFFFF"/>
        <w:tabs>
          <w:tab w:val="left" w:pos="0"/>
        </w:tabs>
        <w:rPr>
          <w:rFonts w:ascii="Times New Roman" w:eastAsia="Times New Roman" w:hAnsi="Times New Roman"/>
          <w:sz w:val="24"/>
          <w:lang w:eastAsia="ar-SA"/>
        </w:rPr>
      </w:pPr>
    </w:p>
    <w:p w:rsidR="008459A9" w:rsidRPr="001C7F2A" w:rsidRDefault="008459A9" w:rsidP="008459A9">
      <w:pPr>
        <w:shd w:val="clear" w:color="auto" w:fill="FFFFFF"/>
        <w:tabs>
          <w:tab w:val="left" w:pos="0"/>
        </w:tabs>
        <w:rPr>
          <w:rFonts w:ascii="Times New Roman" w:eastAsia="Times New Roman" w:hAnsi="Times New Roman"/>
          <w:b/>
          <w:bCs/>
          <w:sz w:val="24"/>
          <w:lang w:eastAsia="ar-SA"/>
        </w:rPr>
      </w:pPr>
      <w:r w:rsidRPr="001C7F2A">
        <w:rPr>
          <w:rFonts w:ascii="Times New Roman" w:eastAsia="Times New Roman" w:hAnsi="Times New Roman"/>
          <w:b/>
          <w:bCs/>
          <w:sz w:val="24"/>
          <w:lang w:eastAsia="ar-SA"/>
        </w:rPr>
        <w:t xml:space="preserve"> </w:t>
      </w:r>
    </w:p>
    <w:p w:rsidR="008459A9" w:rsidRPr="001C7F2A" w:rsidRDefault="008459A9" w:rsidP="008459A9">
      <w:pPr>
        <w:ind w:firstLine="708"/>
        <w:jc w:val="both"/>
        <w:rPr>
          <w:rFonts w:ascii="Times New Roman" w:hAnsi="Times New Roman"/>
          <w:szCs w:val="28"/>
        </w:rPr>
      </w:pPr>
    </w:p>
    <w:p w:rsidR="008459A9" w:rsidRPr="001C7F2A" w:rsidRDefault="008459A9" w:rsidP="008459A9">
      <w:pPr>
        <w:ind w:firstLine="708"/>
        <w:jc w:val="both"/>
        <w:rPr>
          <w:rFonts w:ascii="Times New Roman" w:hAnsi="Times New Roman"/>
          <w:szCs w:val="28"/>
        </w:rPr>
      </w:pPr>
    </w:p>
    <w:p w:rsidR="008459A9" w:rsidRPr="001C7F2A" w:rsidRDefault="008459A9" w:rsidP="008459A9">
      <w:pPr>
        <w:ind w:firstLine="708"/>
        <w:jc w:val="both"/>
        <w:rPr>
          <w:rFonts w:ascii="Times New Roman" w:hAnsi="Times New Roman"/>
          <w:szCs w:val="28"/>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r w:rsidRPr="001C7F2A">
        <w:rPr>
          <w:rFonts w:ascii="Times New Roman" w:eastAsia="Times New Roman" w:hAnsi="Times New Roman"/>
          <w:sz w:val="28"/>
          <w:szCs w:val="28"/>
          <w:lang w:eastAsia="ar-SA"/>
        </w:rPr>
        <w:tab/>
      </w: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rPr>
          <w:rFonts w:ascii="Times New Roman" w:eastAsia="Times New Roman" w:hAnsi="Times New Roman"/>
          <w:sz w:val="28"/>
          <w:szCs w:val="28"/>
          <w:lang w:eastAsia="ar-SA"/>
        </w:rPr>
      </w:pPr>
    </w:p>
    <w:p w:rsidR="008459A9" w:rsidRDefault="008459A9" w:rsidP="008459A9">
      <w:pPr>
        <w:shd w:val="clear" w:color="auto" w:fill="FFFFFF"/>
        <w:tabs>
          <w:tab w:val="left" w:pos="720"/>
        </w:tabs>
        <w:jc w:val="both"/>
      </w:pPr>
    </w:p>
    <w:p w:rsidR="008459A9" w:rsidRDefault="008459A9" w:rsidP="008459A9"/>
    <w:p w:rsidR="008459A9" w:rsidRDefault="008459A9" w:rsidP="008459A9">
      <w:pPr>
        <w:shd w:val="clear" w:color="auto" w:fill="FFFFFF"/>
        <w:tabs>
          <w:tab w:val="left" w:pos="720"/>
        </w:tabs>
        <w:jc w:val="both"/>
      </w:pPr>
      <w:r>
        <w:rPr>
          <w:rFonts w:eastAsia="Times New Roman"/>
          <w:sz w:val="24"/>
          <w:lang w:eastAsia="ar-SA"/>
        </w:rPr>
        <w:tab/>
      </w:r>
    </w:p>
    <w:p w:rsidR="008459A9" w:rsidRDefault="008459A9" w:rsidP="008459A9"/>
    <w:p w:rsidR="008459A9" w:rsidRDefault="008459A9" w:rsidP="008459A9"/>
    <w:p w:rsidR="00CF71B8" w:rsidRPr="008459A9" w:rsidRDefault="00CF71B8" w:rsidP="008459A9"/>
    <w:sectPr w:rsidR="00CF71B8" w:rsidRPr="008459A9" w:rsidSect="009D7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78ACC010"/>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3CF7CB0"/>
    <w:multiLevelType w:val="hybridMultilevel"/>
    <w:tmpl w:val="5FEA0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F32C9A"/>
    <w:multiLevelType w:val="hybridMultilevel"/>
    <w:tmpl w:val="B052CA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11F"/>
    <w:rsid w:val="0028311F"/>
    <w:rsid w:val="0031444F"/>
    <w:rsid w:val="00480478"/>
    <w:rsid w:val="008459A9"/>
    <w:rsid w:val="0095658D"/>
    <w:rsid w:val="00C0016C"/>
    <w:rsid w:val="00CF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1F"/>
    <w:pPr>
      <w:widowControl w:val="0"/>
      <w:suppressAutoHyphens/>
      <w:spacing w:after="0" w:line="240" w:lineRule="auto"/>
    </w:pPr>
    <w:rPr>
      <w:rFonts w:ascii="Arial" w:eastAsia="Lucida Sans Unicode" w:hAnsi="Arial" w:cs="Times New Roman"/>
      <w:kern w:val="1"/>
      <w:sz w:val="20"/>
      <w:szCs w:val="24"/>
    </w:rPr>
  </w:style>
  <w:style w:type="paragraph" w:styleId="1">
    <w:name w:val="heading 1"/>
    <w:next w:val="a"/>
    <w:link w:val="10"/>
    <w:uiPriority w:val="9"/>
    <w:unhideWhenUsed/>
    <w:qFormat/>
    <w:rsid w:val="00480478"/>
    <w:pPr>
      <w:keepNext/>
      <w:keepLines/>
      <w:spacing w:after="0" w:line="259" w:lineRule="auto"/>
      <w:ind w:left="10" w:right="4" w:hanging="10"/>
      <w:jc w:val="center"/>
      <w:outlineLvl w:val="0"/>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11F"/>
    <w:rPr>
      <w:rFonts w:ascii="Tahoma" w:hAnsi="Tahoma" w:cs="Tahoma"/>
      <w:sz w:val="16"/>
      <w:szCs w:val="16"/>
    </w:rPr>
  </w:style>
  <w:style w:type="character" w:customStyle="1" w:styleId="a4">
    <w:name w:val="Текст выноски Знак"/>
    <w:basedOn w:val="a0"/>
    <w:link w:val="a3"/>
    <w:uiPriority w:val="99"/>
    <w:semiHidden/>
    <w:rsid w:val="0028311F"/>
    <w:rPr>
      <w:rFonts w:ascii="Tahoma" w:eastAsia="Lucida Sans Unicode" w:hAnsi="Tahoma" w:cs="Tahoma"/>
      <w:kern w:val="1"/>
      <w:sz w:val="16"/>
      <w:szCs w:val="16"/>
    </w:rPr>
  </w:style>
  <w:style w:type="paragraph" w:styleId="a5">
    <w:name w:val="Body Text"/>
    <w:basedOn w:val="a"/>
    <w:link w:val="a6"/>
    <w:rsid w:val="008459A9"/>
    <w:pPr>
      <w:spacing w:after="120"/>
    </w:pPr>
  </w:style>
  <w:style w:type="character" w:customStyle="1" w:styleId="a6">
    <w:name w:val="Основной текст Знак"/>
    <w:basedOn w:val="a0"/>
    <w:link w:val="a5"/>
    <w:rsid w:val="008459A9"/>
    <w:rPr>
      <w:rFonts w:ascii="Arial" w:eastAsia="Lucida Sans Unicode" w:hAnsi="Arial" w:cs="Times New Roman"/>
      <w:kern w:val="1"/>
      <w:sz w:val="20"/>
      <w:szCs w:val="24"/>
    </w:rPr>
  </w:style>
  <w:style w:type="paragraph" w:styleId="a7">
    <w:name w:val="List Paragraph"/>
    <w:basedOn w:val="a"/>
    <w:uiPriority w:val="34"/>
    <w:qFormat/>
    <w:rsid w:val="008459A9"/>
    <w:pPr>
      <w:ind w:left="720"/>
      <w:contextualSpacing/>
    </w:pPr>
  </w:style>
  <w:style w:type="character" w:styleId="a8">
    <w:name w:val="Hyperlink"/>
    <w:basedOn w:val="a0"/>
    <w:uiPriority w:val="99"/>
    <w:semiHidden/>
    <w:unhideWhenUsed/>
    <w:rsid w:val="008459A9"/>
    <w:rPr>
      <w:color w:val="0000FF" w:themeColor="hyperlink"/>
      <w:u w:val="single"/>
    </w:rPr>
  </w:style>
  <w:style w:type="character" w:customStyle="1" w:styleId="10">
    <w:name w:val="Заголовок 1 Знак"/>
    <w:basedOn w:val="a0"/>
    <w:link w:val="1"/>
    <w:uiPriority w:val="9"/>
    <w:rsid w:val="00480478"/>
    <w:rPr>
      <w:rFonts w:ascii="Times New Roman" w:eastAsia="Times New Roman" w:hAnsi="Times New Roman" w:cs="Times New Roman"/>
      <w:color w:val="000000"/>
      <w:sz w:val="24"/>
      <w:lang w:val="en-US"/>
    </w:rPr>
  </w:style>
  <w:style w:type="paragraph" w:customStyle="1" w:styleId="11">
    <w:name w:val="Название объекта1"/>
    <w:basedOn w:val="a"/>
    <w:rsid w:val="00480478"/>
    <w:pPr>
      <w:widowControl/>
      <w:jc w:val="center"/>
    </w:pPr>
    <w:rPr>
      <w:rFonts w:ascii="Bookman Old Style" w:eastAsia="Times New Roman" w:hAnsi="Bookman Old Style"/>
      <w:b/>
      <w:kern w:val="0"/>
      <w:sz w:val="24"/>
      <w:szCs w:val="20"/>
      <w:lang w:eastAsia="ar-SA"/>
    </w:rPr>
  </w:style>
  <w:style w:type="paragraph" w:customStyle="1" w:styleId="WW-">
    <w:name w:val="WW-Базовый"/>
    <w:rsid w:val="00480478"/>
    <w:pPr>
      <w:tabs>
        <w:tab w:val="left" w:pos="708"/>
      </w:tabs>
      <w:suppressAutoHyphens/>
    </w:pPr>
    <w:rPr>
      <w:rFonts w:ascii="Times New Roman" w:eastAsia="SimSun" w:hAnsi="Times New Roman" w:cs="Mangal"/>
      <w:color w:val="00000A"/>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1313</Words>
  <Characters>7485</Characters>
  <Application>Microsoft Office Word</Application>
  <DocSecurity>0</DocSecurity>
  <Lines>62</Lines>
  <Paragraphs>17</Paragraphs>
  <ScaleCrop>false</ScaleCrop>
  <Company>Microsoft</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2001-12-31T22:29:00Z</dcterms:created>
  <dcterms:modified xsi:type="dcterms:W3CDTF">2001-12-31T23:00:00Z</dcterms:modified>
</cp:coreProperties>
</file>