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1C" w:rsidRPr="009358B5" w:rsidRDefault="001C27BE" w:rsidP="005B441C">
      <w:pPr>
        <w:spacing w:after="0"/>
        <w:ind w:left="2124" w:firstLine="708"/>
        <w:jc w:val="both"/>
        <w:rPr>
          <w:rFonts w:ascii="Times New Roman" w:eastAsiaTheme="minorHAnsi" w:hAnsi="Times New Roman"/>
          <w:sz w:val="28"/>
          <w:szCs w:val="28"/>
          <w:lang w:eastAsia="en-US"/>
        </w:rPr>
      </w:pPr>
      <w:r w:rsidRPr="009358B5">
        <w:rPr>
          <w:rFonts w:ascii="Times New Roman" w:eastAsiaTheme="minorHAnsi" w:hAnsi="Times New Roman"/>
          <w:sz w:val="28"/>
          <w:szCs w:val="28"/>
          <w:lang w:eastAsia="en-US"/>
        </w:rPr>
        <w:t xml:space="preserve">          </w:t>
      </w:r>
      <w:r w:rsidR="005B441C" w:rsidRPr="009358B5">
        <w:rPr>
          <w:rFonts w:ascii="Times New Roman" w:eastAsiaTheme="minorHAnsi" w:hAnsi="Times New Roman"/>
          <w:sz w:val="28"/>
          <w:szCs w:val="28"/>
          <w:lang w:eastAsia="en-US"/>
        </w:rPr>
        <w:t xml:space="preserve">     </w:t>
      </w:r>
    </w:p>
    <w:p w:rsidR="005B441C" w:rsidRPr="009358B5" w:rsidRDefault="005B441C" w:rsidP="009358B5">
      <w:pPr>
        <w:suppressAutoHyphens/>
        <w:spacing w:after="0" w:line="240" w:lineRule="auto"/>
        <w:ind w:firstLine="142"/>
        <w:jc w:val="center"/>
        <w:rPr>
          <w:rFonts w:ascii="Times New Roman" w:hAnsi="Times New Roman"/>
          <w:b/>
          <w:bCs/>
          <w:sz w:val="28"/>
          <w:szCs w:val="28"/>
          <w:lang w:eastAsia="ar-SA"/>
        </w:rPr>
      </w:pPr>
      <w:r w:rsidRPr="009358B5">
        <w:rPr>
          <w:rFonts w:ascii="Times New Roman" w:hAnsi="Times New Roman"/>
          <w:b/>
          <w:bCs/>
          <w:sz w:val="28"/>
          <w:szCs w:val="28"/>
          <w:lang w:eastAsia="ar-SA"/>
        </w:rPr>
        <w:t>РЕСПУБЛИКА  КРЫМ</w:t>
      </w:r>
    </w:p>
    <w:p w:rsidR="005B441C" w:rsidRPr="009358B5" w:rsidRDefault="005B441C" w:rsidP="009358B5">
      <w:pPr>
        <w:keepNext/>
        <w:tabs>
          <w:tab w:val="num" w:pos="0"/>
        </w:tabs>
        <w:suppressAutoHyphens/>
        <w:spacing w:after="0" w:line="240" w:lineRule="auto"/>
        <w:ind w:left="432" w:firstLine="142"/>
        <w:jc w:val="center"/>
        <w:outlineLvl w:val="0"/>
        <w:rPr>
          <w:rFonts w:ascii="Times New Roman" w:hAnsi="Times New Roman"/>
          <w:b/>
          <w:bCs/>
          <w:sz w:val="28"/>
          <w:szCs w:val="28"/>
          <w:lang w:eastAsia="ar-SA"/>
        </w:rPr>
      </w:pPr>
      <w:r w:rsidRPr="009358B5">
        <w:rPr>
          <w:rFonts w:ascii="Times New Roman" w:hAnsi="Times New Roman"/>
          <w:b/>
          <w:bCs/>
          <w:sz w:val="28"/>
          <w:szCs w:val="28"/>
          <w:lang w:eastAsia="ar-SA"/>
        </w:rPr>
        <w:t>АДМИНИСТРАЦИЯ НИЖНЕГОРСКОГО СЕЛЬСКОГО ПОСЕЛЕНИЯ</w:t>
      </w:r>
    </w:p>
    <w:p w:rsidR="005B441C" w:rsidRPr="009358B5" w:rsidRDefault="005B441C" w:rsidP="009358B5">
      <w:pPr>
        <w:spacing w:after="0" w:line="240" w:lineRule="auto"/>
        <w:ind w:firstLine="142"/>
        <w:jc w:val="center"/>
        <w:rPr>
          <w:rFonts w:ascii="Times New Roman" w:eastAsiaTheme="minorHAnsi" w:hAnsi="Times New Roman"/>
          <w:b/>
          <w:sz w:val="28"/>
          <w:szCs w:val="28"/>
          <w:lang w:eastAsia="ar-SA"/>
        </w:rPr>
      </w:pPr>
      <w:r w:rsidRPr="009358B5">
        <w:rPr>
          <w:rFonts w:ascii="Times New Roman" w:eastAsiaTheme="minorHAnsi" w:hAnsi="Times New Roman"/>
          <w:b/>
          <w:sz w:val="28"/>
          <w:szCs w:val="28"/>
          <w:lang w:eastAsia="ar-SA"/>
        </w:rPr>
        <w:t>НИЖНЕГОРСКОГО РАЙОНА РЕСПУБЛИКИ КРЫМ</w:t>
      </w:r>
    </w:p>
    <w:p w:rsidR="005B441C" w:rsidRPr="009358B5" w:rsidRDefault="005B441C" w:rsidP="009358B5">
      <w:pPr>
        <w:keepNext/>
        <w:tabs>
          <w:tab w:val="num" w:pos="0"/>
        </w:tabs>
        <w:suppressAutoHyphens/>
        <w:spacing w:after="0" w:line="240" w:lineRule="auto"/>
        <w:ind w:firstLine="142"/>
        <w:jc w:val="center"/>
        <w:outlineLvl w:val="0"/>
        <w:rPr>
          <w:rFonts w:ascii="Times New Roman" w:hAnsi="Times New Roman"/>
          <w:b/>
          <w:bCs/>
          <w:sz w:val="28"/>
          <w:szCs w:val="28"/>
          <w:lang w:eastAsia="ar-SA"/>
        </w:rPr>
      </w:pPr>
      <w:r w:rsidRPr="009358B5">
        <w:rPr>
          <w:rFonts w:ascii="Times New Roman" w:hAnsi="Times New Roman"/>
          <w:b/>
          <w:bCs/>
          <w:sz w:val="28"/>
          <w:szCs w:val="28"/>
          <w:lang w:eastAsia="ar-SA"/>
        </w:rPr>
        <w:t>ПОСТАНОВЛЕНИЕ</w:t>
      </w:r>
    </w:p>
    <w:p w:rsidR="005B441C" w:rsidRPr="009358B5" w:rsidRDefault="005B441C" w:rsidP="009358B5">
      <w:pPr>
        <w:spacing w:after="0" w:line="240" w:lineRule="auto"/>
        <w:ind w:firstLine="142"/>
        <w:jc w:val="both"/>
        <w:rPr>
          <w:rFonts w:ascii="Times New Roman" w:eastAsiaTheme="minorHAnsi" w:hAnsi="Times New Roman"/>
          <w:sz w:val="28"/>
          <w:szCs w:val="28"/>
          <w:lang w:eastAsia="en-US"/>
        </w:rPr>
      </w:pPr>
      <w:r w:rsidRPr="009358B5">
        <w:rPr>
          <w:rFonts w:ascii="Times New Roman" w:eastAsiaTheme="minorHAnsi" w:hAnsi="Times New Roman"/>
          <w:sz w:val="28"/>
          <w:szCs w:val="28"/>
          <w:u w:val="single"/>
          <w:lang w:eastAsia="en-US"/>
        </w:rPr>
        <w:t xml:space="preserve">«29 »  декабря     2021 г. </w:t>
      </w:r>
      <w:r w:rsidR="009358B5">
        <w:rPr>
          <w:rFonts w:ascii="Times New Roman" w:eastAsiaTheme="minorHAnsi" w:hAnsi="Times New Roman"/>
          <w:sz w:val="28"/>
          <w:szCs w:val="28"/>
          <w:lang w:eastAsia="en-US"/>
        </w:rPr>
        <w:t xml:space="preserve">             </w:t>
      </w:r>
      <w:r w:rsidRPr="009358B5">
        <w:rPr>
          <w:rFonts w:ascii="Times New Roman" w:eastAsiaTheme="minorHAnsi" w:hAnsi="Times New Roman"/>
          <w:sz w:val="28"/>
          <w:szCs w:val="28"/>
          <w:lang w:eastAsia="en-US"/>
        </w:rPr>
        <w:t xml:space="preserve">  №  538                           </w:t>
      </w:r>
      <w:proofErr w:type="spellStart"/>
      <w:r w:rsidRPr="009358B5">
        <w:rPr>
          <w:rFonts w:ascii="Times New Roman" w:eastAsiaTheme="minorHAnsi" w:hAnsi="Times New Roman"/>
          <w:sz w:val="28"/>
          <w:szCs w:val="28"/>
          <w:lang w:eastAsia="en-US"/>
        </w:rPr>
        <w:t>пгт</w:t>
      </w:r>
      <w:proofErr w:type="spellEnd"/>
      <w:r w:rsidRPr="009358B5">
        <w:rPr>
          <w:rFonts w:ascii="Times New Roman" w:eastAsiaTheme="minorHAnsi" w:hAnsi="Times New Roman"/>
          <w:sz w:val="28"/>
          <w:szCs w:val="28"/>
          <w:lang w:eastAsia="en-US"/>
        </w:rPr>
        <w:t>. Нижнегорский</w:t>
      </w:r>
    </w:p>
    <w:p w:rsidR="00DD7376" w:rsidRPr="009358B5" w:rsidRDefault="005B441C" w:rsidP="009358B5">
      <w:pPr>
        <w:rPr>
          <w:rFonts w:ascii="Times New Roman" w:hAnsi="Times New Roman"/>
          <w:sz w:val="28"/>
          <w:szCs w:val="28"/>
        </w:rPr>
      </w:pPr>
      <w:bookmarkStart w:id="0" w:name="_GoBack"/>
      <w:r w:rsidRPr="009358B5">
        <w:rPr>
          <w:rFonts w:ascii="Times New Roman" w:hAnsi="Times New Roman"/>
          <w:sz w:val="28"/>
          <w:szCs w:val="28"/>
        </w:rPr>
        <w:t xml:space="preserve">Об утверждении Положения об оплате труда работников муниципального бюджетного учреждения «Озеленение и благоустройство» муниципального образования </w:t>
      </w:r>
      <w:proofErr w:type="spellStart"/>
      <w:r w:rsidRPr="009358B5">
        <w:rPr>
          <w:rFonts w:ascii="Times New Roman" w:hAnsi="Times New Roman"/>
          <w:sz w:val="28"/>
          <w:szCs w:val="28"/>
        </w:rPr>
        <w:t>Нижнегорское</w:t>
      </w:r>
      <w:proofErr w:type="spellEnd"/>
      <w:r w:rsidRPr="009358B5">
        <w:rPr>
          <w:rFonts w:ascii="Times New Roman" w:hAnsi="Times New Roman"/>
          <w:sz w:val="28"/>
          <w:szCs w:val="28"/>
        </w:rPr>
        <w:t xml:space="preserve"> сельское поселение Нижнегорского района Республики Крым</w:t>
      </w:r>
    </w:p>
    <w:bookmarkEnd w:id="0"/>
    <w:p w:rsidR="005B441C" w:rsidRPr="009358B5" w:rsidRDefault="005B441C" w:rsidP="009358B5">
      <w:pPr>
        <w:spacing w:after="0" w:line="240" w:lineRule="auto"/>
        <w:ind w:firstLine="142"/>
        <w:jc w:val="both"/>
        <w:rPr>
          <w:rFonts w:ascii="Times New Roman" w:eastAsia="Calibri" w:hAnsi="Times New Roman"/>
          <w:sz w:val="28"/>
          <w:szCs w:val="28"/>
          <w:lang w:eastAsia="en-US"/>
        </w:rPr>
      </w:pPr>
      <w:r w:rsidRPr="009358B5">
        <w:rPr>
          <w:rFonts w:ascii="Times New Roman" w:hAnsi="Times New Roman"/>
          <w:sz w:val="28"/>
          <w:szCs w:val="28"/>
        </w:rPr>
        <w:tab/>
      </w:r>
      <w:r w:rsidRPr="009358B5">
        <w:rPr>
          <w:rFonts w:ascii="Times New Roman" w:eastAsia="Calibri" w:hAnsi="Times New Roman"/>
          <w:sz w:val="28"/>
          <w:szCs w:val="28"/>
          <w:lang w:eastAsia="en-US"/>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12.01.1996 г. № 7-ФЗ «О некоммерческих организациях», Уставом муниципального образования </w:t>
      </w:r>
      <w:proofErr w:type="spellStart"/>
      <w:r w:rsidRPr="009358B5">
        <w:rPr>
          <w:rFonts w:ascii="Times New Roman" w:eastAsia="Calibri" w:hAnsi="Times New Roman"/>
          <w:sz w:val="28"/>
          <w:szCs w:val="28"/>
          <w:lang w:eastAsia="en-US"/>
        </w:rPr>
        <w:t>Нижнегорское</w:t>
      </w:r>
      <w:proofErr w:type="spellEnd"/>
      <w:r w:rsidRPr="009358B5">
        <w:rPr>
          <w:rFonts w:ascii="Times New Roman" w:eastAsia="Calibri" w:hAnsi="Times New Roman"/>
          <w:sz w:val="28"/>
          <w:szCs w:val="28"/>
          <w:lang w:eastAsia="en-US"/>
        </w:rPr>
        <w:t xml:space="preserve"> сельское поселение Нижнегорского района Республики Крым, администрация Нижнегорского сельского поселения </w:t>
      </w:r>
    </w:p>
    <w:p w:rsidR="005B441C" w:rsidRPr="009358B5" w:rsidRDefault="005B441C" w:rsidP="009358B5">
      <w:pPr>
        <w:spacing w:after="0" w:line="240" w:lineRule="auto"/>
        <w:ind w:firstLine="142"/>
        <w:jc w:val="both"/>
        <w:rPr>
          <w:rFonts w:ascii="Times New Roman" w:eastAsia="Calibri" w:hAnsi="Times New Roman"/>
          <w:sz w:val="28"/>
          <w:szCs w:val="28"/>
          <w:lang w:eastAsia="en-US"/>
        </w:rPr>
      </w:pPr>
    </w:p>
    <w:p w:rsidR="005B441C" w:rsidRPr="009358B5" w:rsidRDefault="005B441C" w:rsidP="009358B5">
      <w:pPr>
        <w:spacing w:after="0" w:line="240" w:lineRule="auto"/>
        <w:ind w:firstLine="142"/>
        <w:jc w:val="center"/>
        <w:rPr>
          <w:rFonts w:ascii="Times New Roman" w:eastAsia="Calibri" w:hAnsi="Times New Roman"/>
          <w:sz w:val="28"/>
          <w:szCs w:val="28"/>
          <w:lang w:eastAsia="en-US"/>
        </w:rPr>
      </w:pPr>
      <w:r w:rsidRPr="009358B5">
        <w:rPr>
          <w:rFonts w:ascii="Times New Roman" w:eastAsia="Calibri" w:hAnsi="Times New Roman"/>
          <w:sz w:val="28"/>
          <w:szCs w:val="28"/>
          <w:lang w:eastAsia="en-US"/>
        </w:rPr>
        <w:t>ПОСТАНОВИЛА:</w:t>
      </w:r>
    </w:p>
    <w:p w:rsidR="005B441C" w:rsidRPr="009358B5" w:rsidRDefault="005B441C" w:rsidP="009358B5">
      <w:pPr>
        <w:spacing w:after="0" w:line="240" w:lineRule="auto"/>
        <w:ind w:firstLine="142"/>
        <w:jc w:val="center"/>
        <w:rPr>
          <w:rFonts w:ascii="Times New Roman" w:eastAsia="Calibri" w:hAnsi="Times New Roman"/>
          <w:sz w:val="28"/>
          <w:szCs w:val="28"/>
          <w:lang w:eastAsia="en-US"/>
        </w:rPr>
      </w:pPr>
    </w:p>
    <w:p w:rsidR="005B441C" w:rsidRPr="009358B5" w:rsidRDefault="005B441C" w:rsidP="009358B5">
      <w:pPr>
        <w:numPr>
          <w:ilvl w:val="0"/>
          <w:numId w:val="4"/>
        </w:numPr>
        <w:spacing w:after="0" w:line="240" w:lineRule="auto"/>
        <w:ind w:left="0" w:firstLine="142"/>
        <w:contextualSpacing/>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Утвердить Положение об оплате труда работников муниципального бюджетного учреждения «Озеленение и благоустройство» муниципального образования </w:t>
      </w:r>
      <w:proofErr w:type="spellStart"/>
      <w:r w:rsidRPr="009358B5">
        <w:rPr>
          <w:rFonts w:ascii="Times New Roman" w:eastAsia="Calibri" w:hAnsi="Times New Roman"/>
          <w:sz w:val="28"/>
          <w:szCs w:val="28"/>
          <w:lang w:eastAsia="en-US"/>
        </w:rPr>
        <w:t>Нижнегорское</w:t>
      </w:r>
      <w:proofErr w:type="spellEnd"/>
      <w:r w:rsidRPr="009358B5">
        <w:rPr>
          <w:rFonts w:ascii="Times New Roman" w:eastAsia="Calibri" w:hAnsi="Times New Roman"/>
          <w:sz w:val="28"/>
          <w:szCs w:val="28"/>
          <w:lang w:eastAsia="en-US"/>
        </w:rPr>
        <w:t xml:space="preserve"> сельское поселение Нижнегорского района Республики Крым (прилагается).</w:t>
      </w:r>
    </w:p>
    <w:p w:rsidR="005B441C" w:rsidRPr="009358B5" w:rsidRDefault="005B441C" w:rsidP="009358B5">
      <w:pPr>
        <w:numPr>
          <w:ilvl w:val="0"/>
          <w:numId w:val="4"/>
        </w:numPr>
        <w:spacing w:after="0" w:line="240" w:lineRule="auto"/>
        <w:ind w:left="0" w:firstLine="142"/>
        <w:contextualSpacing/>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«Интернет».</w:t>
      </w:r>
    </w:p>
    <w:p w:rsidR="005B441C" w:rsidRPr="009358B5" w:rsidRDefault="005B441C" w:rsidP="009358B5">
      <w:pPr>
        <w:numPr>
          <w:ilvl w:val="0"/>
          <w:numId w:val="4"/>
        </w:numPr>
        <w:spacing w:after="0" w:line="240" w:lineRule="auto"/>
        <w:ind w:left="0" w:firstLine="142"/>
        <w:contextualSpacing/>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Настоящее постановление вступает в силу с момента его обнародования.</w:t>
      </w:r>
    </w:p>
    <w:p w:rsidR="005B441C" w:rsidRPr="009358B5" w:rsidRDefault="005B441C" w:rsidP="009358B5">
      <w:pPr>
        <w:spacing w:after="0" w:line="240" w:lineRule="auto"/>
        <w:ind w:firstLine="142"/>
        <w:jc w:val="both"/>
        <w:rPr>
          <w:rFonts w:ascii="Times New Roman" w:eastAsia="Calibri" w:hAnsi="Times New Roman"/>
          <w:sz w:val="28"/>
          <w:szCs w:val="28"/>
          <w:lang w:eastAsia="en-US"/>
        </w:rPr>
      </w:pPr>
    </w:p>
    <w:p w:rsidR="005B441C" w:rsidRPr="009358B5" w:rsidRDefault="005B441C" w:rsidP="009358B5">
      <w:pPr>
        <w:spacing w:after="0" w:line="240" w:lineRule="auto"/>
        <w:ind w:firstLine="142"/>
        <w:jc w:val="both"/>
        <w:rPr>
          <w:rFonts w:ascii="Times New Roman" w:eastAsia="Calibri" w:hAnsi="Times New Roman"/>
          <w:sz w:val="28"/>
          <w:szCs w:val="28"/>
          <w:lang w:eastAsia="en-US"/>
        </w:rPr>
      </w:pPr>
    </w:p>
    <w:p w:rsidR="005B441C" w:rsidRPr="009358B5" w:rsidRDefault="005B441C" w:rsidP="009358B5">
      <w:pPr>
        <w:spacing w:after="0" w:line="240" w:lineRule="auto"/>
        <w:ind w:firstLine="142"/>
        <w:jc w:val="both"/>
        <w:rPr>
          <w:rFonts w:ascii="Times New Roman" w:eastAsia="Calibri" w:hAnsi="Times New Roman"/>
          <w:sz w:val="28"/>
          <w:szCs w:val="28"/>
          <w:lang w:eastAsia="en-US"/>
        </w:rPr>
      </w:pPr>
    </w:p>
    <w:p w:rsidR="005B441C" w:rsidRPr="009358B5" w:rsidRDefault="005B441C" w:rsidP="009358B5">
      <w:pPr>
        <w:spacing w:after="0" w:line="240" w:lineRule="auto"/>
        <w:ind w:firstLine="142"/>
        <w:jc w:val="both"/>
        <w:rPr>
          <w:rFonts w:ascii="Times New Roman" w:eastAsia="Calibri" w:hAnsi="Times New Roman"/>
          <w:sz w:val="28"/>
          <w:szCs w:val="28"/>
          <w:lang w:eastAsia="en-US"/>
        </w:rPr>
      </w:pPr>
    </w:p>
    <w:p w:rsidR="005B441C" w:rsidRPr="009358B5" w:rsidRDefault="005B441C" w:rsidP="009358B5">
      <w:pPr>
        <w:spacing w:after="0" w:line="240" w:lineRule="auto"/>
        <w:ind w:firstLine="142"/>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Председатель сельского совета-</w:t>
      </w:r>
    </w:p>
    <w:p w:rsidR="005B441C" w:rsidRPr="009358B5" w:rsidRDefault="005B441C" w:rsidP="009358B5">
      <w:pPr>
        <w:spacing w:after="0" w:line="240" w:lineRule="auto"/>
        <w:ind w:firstLine="142"/>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Глава администрации поселения                   </w:t>
      </w:r>
      <w:r w:rsidR="009358B5">
        <w:rPr>
          <w:rFonts w:ascii="Times New Roman" w:eastAsia="Calibri" w:hAnsi="Times New Roman"/>
          <w:sz w:val="28"/>
          <w:szCs w:val="28"/>
          <w:lang w:eastAsia="en-US"/>
        </w:rPr>
        <w:t xml:space="preserve">                            </w:t>
      </w:r>
      <w:r w:rsidRPr="009358B5">
        <w:rPr>
          <w:rFonts w:ascii="Times New Roman" w:eastAsia="Calibri" w:hAnsi="Times New Roman"/>
          <w:sz w:val="28"/>
          <w:szCs w:val="28"/>
          <w:lang w:eastAsia="en-US"/>
        </w:rPr>
        <w:t xml:space="preserve">          С.В. Юрченко</w:t>
      </w:r>
    </w:p>
    <w:p w:rsidR="005B441C" w:rsidRPr="009358B5" w:rsidRDefault="005B441C" w:rsidP="009358B5">
      <w:pPr>
        <w:ind w:firstLine="142"/>
        <w:jc w:val="both"/>
        <w:rPr>
          <w:rFonts w:ascii="Times New Roman" w:eastAsia="Calibri" w:hAnsi="Times New Roman"/>
          <w:sz w:val="28"/>
          <w:szCs w:val="28"/>
          <w:lang w:eastAsia="en-US"/>
        </w:rPr>
      </w:pPr>
    </w:p>
    <w:p w:rsidR="005B441C" w:rsidRPr="009358B5" w:rsidRDefault="005B441C" w:rsidP="009358B5">
      <w:pPr>
        <w:ind w:firstLine="142"/>
        <w:rPr>
          <w:rFonts w:ascii="Times New Roman" w:hAnsi="Times New Roman"/>
          <w:sz w:val="28"/>
          <w:szCs w:val="28"/>
        </w:rPr>
      </w:pPr>
    </w:p>
    <w:p w:rsidR="005B441C" w:rsidRPr="009358B5" w:rsidRDefault="005B441C" w:rsidP="009358B5">
      <w:pPr>
        <w:ind w:firstLine="142"/>
        <w:rPr>
          <w:rFonts w:ascii="Times New Roman" w:hAnsi="Times New Roman"/>
          <w:sz w:val="28"/>
          <w:szCs w:val="28"/>
        </w:rPr>
      </w:pPr>
    </w:p>
    <w:p w:rsidR="005B441C" w:rsidRPr="009358B5" w:rsidRDefault="005B441C" w:rsidP="009358B5">
      <w:pPr>
        <w:ind w:firstLine="142"/>
        <w:rPr>
          <w:rFonts w:ascii="Times New Roman" w:hAnsi="Times New Roman"/>
          <w:sz w:val="28"/>
          <w:szCs w:val="28"/>
        </w:rPr>
      </w:pPr>
    </w:p>
    <w:p w:rsidR="005B441C" w:rsidRDefault="005B441C" w:rsidP="005B441C">
      <w:pPr>
        <w:rPr>
          <w:rFonts w:ascii="Times New Roman" w:hAnsi="Times New Roman"/>
          <w:sz w:val="28"/>
          <w:szCs w:val="28"/>
        </w:rPr>
      </w:pPr>
    </w:p>
    <w:p w:rsidR="009358B5" w:rsidRPr="009358B5" w:rsidRDefault="009358B5" w:rsidP="005B441C">
      <w:pPr>
        <w:rPr>
          <w:rFonts w:ascii="Times New Roman" w:hAnsi="Times New Roman"/>
          <w:sz w:val="28"/>
          <w:szCs w:val="28"/>
        </w:rPr>
      </w:pPr>
    </w:p>
    <w:p w:rsidR="005B441C" w:rsidRPr="009358B5" w:rsidRDefault="005B441C" w:rsidP="005B441C">
      <w:pPr>
        <w:widowControl w:val="0"/>
        <w:spacing w:after="0" w:line="240" w:lineRule="auto"/>
        <w:ind w:left="4820"/>
        <w:rPr>
          <w:rFonts w:ascii="Times New Roman" w:eastAsia="Calibri" w:hAnsi="Times New Roman"/>
          <w:bCs/>
          <w:sz w:val="28"/>
          <w:szCs w:val="28"/>
          <w:lang w:eastAsia="en-US"/>
        </w:rPr>
      </w:pPr>
      <w:r w:rsidRPr="009358B5">
        <w:rPr>
          <w:rFonts w:ascii="Times New Roman" w:eastAsia="Calibri" w:hAnsi="Times New Roman"/>
          <w:bCs/>
          <w:sz w:val="28"/>
          <w:szCs w:val="28"/>
          <w:lang w:eastAsia="en-US"/>
        </w:rPr>
        <w:lastRenderedPageBreak/>
        <w:t>Приложение к постановлению</w:t>
      </w:r>
    </w:p>
    <w:p w:rsidR="005B441C" w:rsidRPr="009358B5" w:rsidRDefault="005B441C" w:rsidP="005B441C">
      <w:pPr>
        <w:widowControl w:val="0"/>
        <w:spacing w:after="0" w:line="240" w:lineRule="auto"/>
        <w:ind w:left="4820" w:firstLine="25"/>
        <w:rPr>
          <w:rFonts w:ascii="Times New Roman" w:eastAsia="Calibri" w:hAnsi="Times New Roman"/>
          <w:bCs/>
          <w:sz w:val="28"/>
          <w:szCs w:val="28"/>
          <w:lang w:eastAsia="en-US"/>
        </w:rPr>
      </w:pPr>
      <w:r w:rsidRPr="009358B5">
        <w:rPr>
          <w:rFonts w:ascii="Times New Roman" w:eastAsia="Calibri" w:hAnsi="Times New Roman"/>
          <w:bCs/>
          <w:sz w:val="28"/>
          <w:szCs w:val="28"/>
          <w:lang w:eastAsia="en-US"/>
        </w:rPr>
        <w:t>Администрации Нижнегорского сельского       поселения от 29.12.2021 г. № 538</w:t>
      </w:r>
    </w:p>
    <w:p w:rsidR="005B441C" w:rsidRPr="009358B5" w:rsidRDefault="005B441C" w:rsidP="009358B5">
      <w:pPr>
        <w:widowControl w:val="0"/>
        <w:spacing w:after="0" w:line="240" w:lineRule="auto"/>
        <w:rPr>
          <w:rFonts w:ascii="Times New Roman" w:eastAsia="Calibri" w:hAnsi="Times New Roman"/>
          <w:b/>
          <w:bCs/>
          <w:sz w:val="28"/>
          <w:szCs w:val="28"/>
          <w:lang w:eastAsia="en-US"/>
        </w:rPr>
      </w:pPr>
    </w:p>
    <w:p w:rsidR="005B441C" w:rsidRPr="009358B5" w:rsidRDefault="005B441C" w:rsidP="005B441C">
      <w:pPr>
        <w:widowControl w:val="0"/>
        <w:spacing w:after="0" w:line="240" w:lineRule="auto"/>
        <w:jc w:val="center"/>
        <w:rPr>
          <w:rFonts w:ascii="Times New Roman" w:eastAsia="Calibri" w:hAnsi="Times New Roman"/>
          <w:bCs/>
          <w:sz w:val="28"/>
          <w:szCs w:val="28"/>
          <w:lang w:eastAsia="en-US"/>
        </w:rPr>
      </w:pPr>
      <w:r w:rsidRPr="009358B5">
        <w:rPr>
          <w:rFonts w:ascii="Times New Roman" w:eastAsia="Calibri" w:hAnsi="Times New Roman"/>
          <w:bCs/>
          <w:sz w:val="28"/>
          <w:szCs w:val="28"/>
          <w:lang w:eastAsia="en-US"/>
        </w:rPr>
        <w:t>Положение</w:t>
      </w:r>
    </w:p>
    <w:p w:rsidR="005B441C" w:rsidRPr="009358B5" w:rsidRDefault="005B441C" w:rsidP="009358B5">
      <w:pPr>
        <w:widowControl w:val="0"/>
        <w:spacing w:after="0" w:line="240" w:lineRule="auto"/>
        <w:jc w:val="center"/>
        <w:rPr>
          <w:rFonts w:ascii="Times New Roman" w:eastAsia="Calibri" w:hAnsi="Times New Roman"/>
          <w:color w:val="000000"/>
          <w:sz w:val="28"/>
          <w:szCs w:val="28"/>
          <w:shd w:val="clear" w:color="auto" w:fill="FFFFFF"/>
          <w:lang w:eastAsia="en-US"/>
        </w:rPr>
      </w:pPr>
      <w:r w:rsidRPr="009358B5">
        <w:rPr>
          <w:rFonts w:ascii="Times New Roman" w:eastAsia="Calibri" w:hAnsi="Times New Roman"/>
          <w:bCs/>
          <w:sz w:val="28"/>
          <w:szCs w:val="28"/>
          <w:lang w:eastAsia="en-US"/>
        </w:rPr>
        <w:t xml:space="preserve">об оплате труда работников муниципального бюджетного учреждения «Озеленение и благоустройство» муниципального образования </w:t>
      </w:r>
      <w:proofErr w:type="spellStart"/>
      <w:r w:rsidRPr="009358B5">
        <w:rPr>
          <w:rFonts w:ascii="Times New Roman" w:eastAsia="Calibri" w:hAnsi="Times New Roman"/>
          <w:bCs/>
          <w:sz w:val="28"/>
          <w:szCs w:val="28"/>
          <w:lang w:eastAsia="en-US"/>
        </w:rPr>
        <w:t>Нижнегорское</w:t>
      </w:r>
      <w:proofErr w:type="spellEnd"/>
      <w:r w:rsidRPr="009358B5">
        <w:rPr>
          <w:rFonts w:ascii="Times New Roman" w:eastAsia="Calibri" w:hAnsi="Times New Roman"/>
          <w:bCs/>
          <w:sz w:val="28"/>
          <w:szCs w:val="28"/>
          <w:lang w:eastAsia="en-US"/>
        </w:rPr>
        <w:t xml:space="preserve"> сельское поселение Нижнегорского района Республики Крым</w:t>
      </w:r>
    </w:p>
    <w:p w:rsidR="005B441C" w:rsidRPr="009358B5" w:rsidRDefault="005B441C" w:rsidP="005B441C">
      <w:pPr>
        <w:widowControl w:val="0"/>
        <w:spacing w:after="262" w:line="274" w:lineRule="exact"/>
        <w:jc w:val="center"/>
        <w:rPr>
          <w:rFonts w:ascii="Times New Roman" w:eastAsia="Calibri" w:hAnsi="Times New Roman"/>
          <w:bCs/>
          <w:sz w:val="28"/>
          <w:szCs w:val="28"/>
          <w:lang w:eastAsia="en-US"/>
        </w:rPr>
      </w:pPr>
      <w:r w:rsidRPr="009358B5">
        <w:rPr>
          <w:rFonts w:ascii="Times New Roman" w:eastAsia="Calibri" w:hAnsi="Times New Roman"/>
          <w:bCs/>
          <w:sz w:val="28"/>
          <w:szCs w:val="28"/>
          <w:lang w:eastAsia="en-US"/>
        </w:rPr>
        <w:t>1.Общие положения</w:t>
      </w:r>
    </w:p>
    <w:p w:rsidR="005B441C" w:rsidRPr="009358B5" w:rsidRDefault="005B441C" w:rsidP="005B441C">
      <w:pPr>
        <w:widowControl w:val="0"/>
        <w:spacing w:after="0" w:line="240" w:lineRule="auto"/>
        <w:ind w:firstLine="567"/>
        <w:jc w:val="both"/>
        <w:rPr>
          <w:rFonts w:ascii="Times New Roman" w:eastAsia="Calibri" w:hAnsi="Times New Roman"/>
          <w:bCs/>
          <w:sz w:val="28"/>
          <w:szCs w:val="28"/>
          <w:lang w:eastAsia="en-US"/>
        </w:rPr>
      </w:pPr>
      <w:r w:rsidRPr="009358B5">
        <w:rPr>
          <w:rFonts w:ascii="Times New Roman" w:eastAsia="Calibri" w:hAnsi="Times New Roman"/>
          <w:bCs/>
          <w:color w:val="000000"/>
          <w:sz w:val="28"/>
          <w:szCs w:val="28"/>
          <w:shd w:val="clear" w:color="auto" w:fill="FFFFFF"/>
          <w:lang w:eastAsia="en-US"/>
        </w:rPr>
        <w:t xml:space="preserve">1.1 Настоящее Положение об оплате труда работников муниципального бюджетного учреждения «Озеленение и благоустройство»  муниципального образования </w:t>
      </w:r>
      <w:proofErr w:type="spellStart"/>
      <w:r w:rsidRPr="009358B5">
        <w:rPr>
          <w:rFonts w:ascii="Times New Roman" w:eastAsia="Calibri" w:hAnsi="Times New Roman"/>
          <w:bCs/>
          <w:color w:val="000000"/>
          <w:sz w:val="28"/>
          <w:szCs w:val="28"/>
          <w:shd w:val="clear" w:color="auto" w:fill="FFFFFF"/>
          <w:lang w:eastAsia="en-US"/>
        </w:rPr>
        <w:t>Нижнегорское</w:t>
      </w:r>
      <w:proofErr w:type="spellEnd"/>
      <w:r w:rsidRPr="009358B5">
        <w:rPr>
          <w:rFonts w:ascii="Times New Roman" w:eastAsia="Calibri" w:hAnsi="Times New Roman"/>
          <w:bCs/>
          <w:color w:val="000000"/>
          <w:sz w:val="28"/>
          <w:szCs w:val="28"/>
          <w:shd w:val="clear" w:color="auto" w:fill="FFFFFF"/>
          <w:lang w:eastAsia="en-US"/>
        </w:rPr>
        <w:t xml:space="preserve"> сельское поселение Нижнегорского района  Республики Крым (далее - Положение) определяет систему оплаты труда работников муниципального бюджетного учреждения «Озеленение и благоустройство» (далее - работники).</w:t>
      </w:r>
    </w:p>
    <w:p w:rsidR="005B441C" w:rsidRPr="009358B5" w:rsidRDefault="005B441C" w:rsidP="005B441C">
      <w:pPr>
        <w:spacing w:after="0" w:line="240" w:lineRule="auto"/>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1.2 Заработная плата работников состоит из должностного оклада, а также ежемесячных, компенсационных  и дополнительных выплат.</w:t>
      </w:r>
    </w:p>
    <w:p w:rsidR="005B441C" w:rsidRPr="009358B5" w:rsidRDefault="005B441C" w:rsidP="005B441C">
      <w:pPr>
        <w:widowControl w:val="0"/>
        <w:spacing w:after="0" w:line="240" w:lineRule="auto"/>
        <w:ind w:firstLine="567"/>
        <w:contextualSpacing/>
        <w:jc w:val="both"/>
        <w:rPr>
          <w:rFonts w:ascii="Times New Roman" w:eastAsia="Courier New" w:hAnsi="Times New Roman"/>
          <w:b/>
          <w:color w:val="000000"/>
          <w:sz w:val="28"/>
          <w:szCs w:val="28"/>
        </w:rPr>
      </w:pPr>
      <w:r w:rsidRPr="009358B5">
        <w:rPr>
          <w:rFonts w:ascii="Times New Roman" w:eastAsia="Courier New" w:hAnsi="Times New Roman"/>
          <w:color w:val="000000"/>
          <w:sz w:val="28"/>
          <w:szCs w:val="28"/>
        </w:rPr>
        <w:t xml:space="preserve">1.3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w:t>
      </w:r>
    </w:p>
    <w:p w:rsidR="005B441C" w:rsidRPr="009358B5" w:rsidRDefault="005B441C" w:rsidP="005B441C">
      <w:pPr>
        <w:pStyle w:val="a4"/>
        <w:widowControl w:val="0"/>
        <w:numPr>
          <w:ilvl w:val="1"/>
          <w:numId w:val="5"/>
        </w:numPr>
        <w:spacing w:after="0" w:line="240" w:lineRule="auto"/>
        <w:ind w:left="0" w:firstLine="567"/>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5B441C" w:rsidRPr="009358B5" w:rsidRDefault="005B441C" w:rsidP="005B441C">
      <w:pPr>
        <w:pStyle w:val="a4"/>
        <w:widowControl w:val="0"/>
        <w:numPr>
          <w:ilvl w:val="1"/>
          <w:numId w:val="5"/>
        </w:numPr>
        <w:spacing w:after="0" w:line="240" w:lineRule="auto"/>
        <w:ind w:left="0" w:firstLine="567"/>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Штатное  расписание  учреждения  утверждается  руководителем учреждения, включает в себя все должности служащих (профессий рабочих) данного учреждения и согласовывается с органом управления (учредителем).</w:t>
      </w:r>
    </w:p>
    <w:p w:rsidR="005B441C" w:rsidRPr="009358B5" w:rsidRDefault="005B441C" w:rsidP="005B441C">
      <w:pPr>
        <w:widowControl w:val="0"/>
        <w:numPr>
          <w:ilvl w:val="1"/>
          <w:numId w:val="5"/>
        </w:numPr>
        <w:spacing w:after="0" w:line="240" w:lineRule="auto"/>
        <w:ind w:left="0" w:firstLine="567"/>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в пределах фонда оплаты труда. </w:t>
      </w:r>
    </w:p>
    <w:p w:rsidR="005B441C" w:rsidRPr="009358B5" w:rsidRDefault="005B441C" w:rsidP="005B441C">
      <w:pPr>
        <w:widowControl w:val="0"/>
        <w:numPr>
          <w:ilvl w:val="1"/>
          <w:numId w:val="5"/>
        </w:numPr>
        <w:spacing w:after="0" w:line="240" w:lineRule="auto"/>
        <w:ind w:left="0" w:firstLine="567"/>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 xml:space="preserve">Фонд  оплаты  труда  работников  учреждения  формируется  на календарный   год   исходя   из   объема   </w:t>
      </w:r>
      <w:proofErr w:type="gramStart"/>
      <w:r w:rsidRPr="009358B5">
        <w:rPr>
          <w:rFonts w:ascii="Times New Roman" w:eastAsia="Courier New" w:hAnsi="Times New Roman"/>
          <w:color w:val="000000"/>
          <w:sz w:val="28"/>
          <w:szCs w:val="28"/>
        </w:rPr>
        <w:t>лимитов   бюджетных   обязательств бюджета  Нижнегорского сельского поселения Нижнегорского района Республики</w:t>
      </w:r>
      <w:proofErr w:type="gramEnd"/>
      <w:r w:rsidRPr="009358B5">
        <w:rPr>
          <w:rFonts w:ascii="Times New Roman" w:eastAsia="Courier New" w:hAnsi="Times New Roman"/>
          <w:color w:val="000000"/>
          <w:sz w:val="28"/>
          <w:szCs w:val="28"/>
        </w:rPr>
        <w:t xml:space="preserve">  Крым  и  средств,  поступающих  от  приносящей  доход деятельности.  </w:t>
      </w:r>
    </w:p>
    <w:p w:rsidR="001C27BE" w:rsidRPr="009358B5" w:rsidRDefault="005B441C" w:rsidP="001C27BE">
      <w:pPr>
        <w:widowControl w:val="0"/>
        <w:spacing w:after="0" w:line="240" w:lineRule="auto"/>
        <w:ind w:firstLine="567"/>
        <w:contextualSpacing/>
        <w:jc w:val="center"/>
        <w:rPr>
          <w:rFonts w:ascii="Times New Roman" w:eastAsia="Courier New" w:hAnsi="Times New Roman"/>
          <w:color w:val="000000"/>
          <w:sz w:val="28"/>
          <w:szCs w:val="28"/>
        </w:rPr>
      </w:pPr>
      <w:r w:rsidRPr="009358B5">
        <w:rPr>
          <w:rFonts w:ascii="Times New Roman" w:eastAsia="Courier New" w:hAnsi="Times New Roman"/>
          <w:color w:val="000000"/>
          <w:sz w:val="28"/>
          <w:szCs w:val="28"/>
        </w:rPr>
        <w:t>2.Должностной оклад.</w:t>
      </w:r>
    </w:p>
    <w:p w:rsidR="005B441C" w:rsidRPr="009358B5" w:rsidRDefault="005B441C" w:rsidP="005B441C">
      <w:pPr>
        <w:widowControl w:val="0"/>
        <w:spacing w:after="0" w:line="240" w:lineRule="auto"/>
        <w:ind w:firstLine="567"/>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2.1 Должностной оклад работников  устанавливается в соответствии с приложением 1 к настоящему Положению.</w:t>
      </w:r>
    </w:p>
    <w:p w:rsidR="005B441C" w:rsidRPr="009358B5" w:rsidRDefault="005B441C" w:rsidP="005B441C">
      <w:pPr>
        <w:widowControl w:val="0"/>
        <w:spacing w:after="0" w:line="240" w:lineRule="auto"/>
        <w:ind w:firstLine="567"/>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2.2.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w:t>
      </w:r>
    </w:p>
    <w:p w:rsidR="005B441C" w:rsidRPr="009358B5" w:rsidRDefault="005B441C" w:rsidP="005B441C">
      <w:pPr>
        <w:widowControl w:val="0"/>
        <w:spacing w:after="0" w:line="240" w:lineRule="auto"/>
        <w:ind w:firstLine="567"/>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2.3</w:t>
      </w:r>
      <w:proofErr w:type="gramStart"/>
      <w:r w:rsidRPr="009358B5">
        <w:rPr>
          <w:rFonts w:ascii="Times New Roman" w:eastAsia="Courier New" w:hAnsi="Times New Roman"/>
          <w:color w:val="000000"/>
          <w:sz w:val="28"/>
          <w:szCs w:val="28"/>
        </w:rPr>
        <w:t xml:space="preserve"> П</w:t>
      </w:r>
      <w:proofErr w:type="gramEnd"/>
      <w:r w:rsidRPr="009358B5">
        <w:rPr>
          <w:rFonts w:ascii="Times New Roman" w:eastAsia="Courier New" w:hAnsi="Times New Roman"/>
          <w:color w:val="000000"/>
          <w:sz w:val="28"/>
          <w:szCs w:val="28"/>
        </w:rPr>
        <w:t xml:space="preserve">ри исчислении должностных окладов работников их размеры подлежат </w:t>
      </w:r>
      <w:r w:rsidRPr="009358B5">
        <w:rPr>
          <w:rFonts w:ascii="Times New Roman" w:eastAsia="Courier New" w:hAnsi="Times New Roman"/>
          <w:color w:val="000000"/>
          <w:sz w:val="28"/>
          <w:szCs w:val="28"/>
        </w:rPr>
        <w:lastRenderedPageBreak/>
        <w:t>округлению до целого рубля в сторону увеличения.</w:t>
      </w:r>
    </w:p>
    <w:p w:rsidR="005B441C" w:rsidRPr="009358B5" w:rsidRDefault="005B441C" w:rsidP="005B441C">
      <w:pPr>
        <w:widowControl w:val="0"/>
        <w:spacing w:after="0" w:line="240" w:lineRule="auto"/>
        <w:ind w:firstLine="567"/>
        <w:contextualSpacing/>
        <w:jc w:val="both"/>
        <w:rPr>
          <w:rFonts w:ascii="Times New Roman" w:eastAsia="Courier New" w:hAnsi="Times New Roman"/>
          <w:color w:val="000000"/>
          <w:sz w:val="28"/>
          <w:szCs w:val="28"/>
        </w:rPr>
      </w:pPr>
    </w:p>
    <w:p w:rsidR="005B441C" w:rsidRPr="009358B5" w:rsidRDefault="005B441C" w:rsidP="001C27BE">
      <w:pPr>
        <w:pStyle w:val="a4"/>
        <w:numPr>
          <w:ilvl w:val="0"/>
          <w:numId w:val="6"/>
        </w:numPr>
        <w:spacing w:after="0"/>
        <w:jc w:val="center"/>
        <w:rPr>
          <w:rFonts w:ascii="Times New Roman" w:eastAsia="Calibri" w:hAnsi="Times New Roman"/>
          <w:sz w:val="28"/>
          <w:szCs w:val="28"/>
          <w:lang w:eastAsia="en-US"/>
        </w:rPr>
      </w:pPr>
      <w:r w:rsidRPr="009358B5">
        <w:rPr>
          <w:rFonts w:ascii="Times New Roman" w:eastAsia="Calibri" w:hAnsi="Times New Roman"/>
          <w:sz w:val="28"/>
          <w:szCs w:val="28"/>
          <w:lang w:eastAsia="en-US"/>
        </w:rPr>
        <w:t>Выплаты компенсационного характера</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3.1.   С   учетом   условий   труда   и   норм   действующего   трудового законодательства      Российской      Федерации      работникам      учреждений устанавливаются выплаты компенсационного характера.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В этих целях  в соответствии со статьями 146,  147, 149-154  Трудового кодекса   Российской   Федерации   работникам   могут   быть   осуществлены следующие выплаты компенсационного характера: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1) за работу на тяжелых работах, работах с вредными и (или) опасными и иными особыми условиями труда;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2) за работу в условиях, отклоняющихся </w:t>
      </w:r>
      <w:proofErr w:type="gramStart"/>
      <w:r w:rsidRPr="009358B5">
        <w:rPr>
          <w:rFonts w:ascii="Times New Roman" w:eastAsia="Calibri" w:hAnsi="Times New Roman"/>
          <w:sz w:val="28"/>
          <w:szCs w:val="28"/>
          <w:lang w:eastAsia="en-US"/>
        </w:rPr>
        <w:t>от</w:t>
      </w:r>
      <w:proofErr w:type="gramEnd"/>
      <w:r w:rsidRPr="009358B5">
        <w:rPr>
          <w:rFonts w:ascii="Times New Roman" w:eastAsia="Calibri" w:hAnsi="Times New Roman"/>
          <w:sz w:val="28"/>
          <w:szCs w:val="28"/>
          <w:lang w:eastAsia="en-US"/>
        </w:rPr>
        <w:t xml:space="preserve"> нормальных: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 при выполнении работ различной квалификации;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 за совмещение профессий (должностей);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 расширение зон обслуживания;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 за  исполнение  обязанностей  временно  отсутствующего  работника без освобождения от основной работы, определенной трудовым договором;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 за сверхурочную работу;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 за работу в ночное время;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 за работу в выходные и нерабочие праздничные дни;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 при    выполнении    работ    в    других    условиях, отклоняющихся  </w:t>
      </w:r>
      <w:proofErr w:type="gramStart"/>
      <w:r w:rsidRPr="009358B5">
        <w:rPr>
          <w:rFonts w:ascii="Times New Roman" w:eastAsia="Calibri" w:hAnsi="Times New Roman"/>
          <w:sz w:val="28"/>
          <w:szCs w:val="28"/>
          <w:lang w:eastAsia="en-US"/>
        </w:rPr>
        <w:t>от</w:t>
      </w:r>
      <w:proofErr w:type="gramEnd"/>
      <w:r w:rsidRPr="009358B5">
        <w:rPr>
          <w:rFonts w:ascii="Times New Roman" w:eastAsia="Calibri" w:hAnsi="Times New Roman"/>
          <w:sz w:val="28"/>
          <w:szCs w:val="28"/>
          <w:lang w:eastAsia="en-US"/>
        </w:rPr>
        <w:t xml:space="preserve"> нормальных;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3) за работу со сведениями, составляющими государственную тайну.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Компенсационные  выплаты  устанавливаются  к  должностным  окладам работников учреждения без учета других доплат и надбавок к должностному окладу. </w:t>
      </w:r>
    </w:p>
    <w:p w:rsidR="005B441C" w:rsidRPr="009358B5" w:rsidRDefault="005B441C" w:rsidP="005B441C">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     Перечень  компенсационных  выплат,  размер  и  условия  их  начисления фиксируются     в     коллективных     договорах,     соглашениях,     локальных нормативных актах. </w:t>
      </w:r>
    </w:p>
    <w:p w:rsidR="005B441C" w:rsidRPr="009358B5" w:rsidRDefault="005B441C" w:rsidP="009358B5">
      <w:pPr>
        <w:spacing w:after="0"/>
        <w:ind w:firstLine="567"/>
        <w:jc w:val="both"/>
        <w:rPr>
          <w:rFonts w:ascii="Times New Roman" w:eastAsia="Calibri" w:hAnsi="Times New Roman"/>
          <w:sz w:val="28"/>
          <w:szCs w:val="28"/>
          <w:lang w:eastAsia="en-US"/>
        </w:rPr>
      </w:pPr>
      <w:r w:rsidRPr="009358B5">
        <w:rPr>
          <w:rFonts w:ascii="Times New Roman" w:eastAsia="Calibri" w:hAnsi="Times New Roman"/>
          <w:sz w:val="28"/>
          <w:szCs w:val="28"/>
          <w:lang w:eastAsia="en-US"/>
        </w:rPr>
        <w:t xml:space="preserve">3.2.  </w:t>
      </w:r>
      <w:proofErr w:type="gramStart"/>
      <w:r w:rsidRPr="009358B5">
        <w:rPr>
          <w:rFonts w:ascii="Times New Roman" w:eastAsia="Calibri" w:hAnsi="Times New Roman"/>
          <w:sz w:val="28"/>
          <w:szCs w:val="28"/>
          <w:lang w:eastAsia="en-US"/>
        </w:rPr>
        <w:t>Размер доплат   за   выполнение   работ   различной   квалификации,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без   освобождения   от   работы,   определенной трудовым    договором,    и    срок,    на    который    они    устанавливаются, определяются   руководителем учреждения по соглашению с работником с    учетом содержания и (или) объема дополнительной работы.</w:t>
      </w:r>
      <w:proofErr w:type="gramEnd"/>
    </w:p>
    <w:p w:rsidR="005B441C" w:rsidRPr="009358B5" w:rsidRDefault="001C27BE" w:rsidP="009358B5">
      <w:pPr>
        <w:widowControl w:val="0"/>
        <w:spacing w:after="0" w:line="240" w:lineRule="auto"/>
        <w:contextualSpacing/>
        <w:jc w:val="center"/>
        <w:rPr>
          <w:rFonts w:ascii="Times New Roman" w:eastAsia="Courier New" w:hAnsi="Times New Roman"/>
          <w:color w:val="000000"/>
          <w:sz w:val="28"/>
          <w:szCs w:val="28"/>
        </w:rPr>
      </w:pPr>
      <w:r w:rsidRPr="009358B5">
        <w:rPr>
          <w:rFonts w:ascii="Times New Roman" w:eastAsia="Courier New" w:hAnsi="Times New Roman"/>
          <w:color w:val="000000"/>
          <w:sz w:val="28"/>
          <w:szCs w:val="28"/>
        </w:rPr>
        <w:t>4</w:t>
      </w:r>
      <w:r w:rsidR="005B441C" w:rsidRPr="009358B5">
        <w:rPr>
          <w:rFonts w:ascii="Times New Roman" w:eastAsia="Courier New" w:hAnsi="Times New Roman"/>
          <w:color w:val="000000"/>
          <w:sz w:val="28"/>
          <w:szCs w:val="28"/>
        </w:rPr>
        <w:t>. Дополнительные выплаты</w:t>
      </w:r>
    </w:p>
    <w:p w:rsidR="005B441C" w:rsidRPr="009358B5" w:rsidRDefault="005B441C" w:rsidP="001C27BE">
      <w:pPr>
        <w:pStyle w:val="a4"/>
        <w:widowControl w:val="0"/>
        <w:numPr>
          <w:ilvl w:val="1"/>
          <w:numId w:val="7"/>
        </w:numPr>
        <w:spacing w:after="0" w:line="240" w:lineRule="auto"/>
        <w:ind w:left="0" w:firstLine="567"/>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Размер ежемесячных и дополнительных выплат работникам устанавливается из расчета:</w:t>
      </w:r>
    </w:p>
    <w:p w:rsidR="005B441C" w:rsidRPr="009358B5" w:rsidRDefault="005B441C" w:rsidP="005B441C">
      <w:pPr>
        <w:widowControl w:val="0"/>
        <w:numPr>
          <w:ilvl w:val="0"/>
          <w:numId w:val="3"/>
        </w:numPr>
        <w:spacing w:after="0" w:line="240" w:lineRule="auto"/>
        <w:ind w:left="0" w:firstLine="567"/>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 xml:space="preserve">Ежемесячная надбавка за высокие достижения в труде или за сложность </w:t>
      </w:r>
      <w:r w:rsidRPr="009358B5">
        <w:rPr>
          <w:rFonts w:ascii="Times New Roman" w:eastAsia="Courier New" w:hAnsi="Times New Roman"/>
          <w:color w:val="000000"/>
          <w:sz w:val="28"/>
          <w:szCs w:val="28"/>
        </w:rPr>
        <w:lastRenderedPageBreak/>
        <w:t xml:space="preserve">и напряженность в труде - в размере до </w:t>
      </w:r>
      <w:r w:rsidR="001C27BE" w:rsidRPr="009358B5">
        <w:rPr>
          <w:rFonts w:ascii="Times New Roman" w:eastAsia="Courier New" w:hAnsi="Times New Roman"/>
          <w:color w:val="000000"/>
          <w:sz w:val="28"/>
          <w:szCs w:val="28"/>
        </w:rPr>
        <w:t>25 процентов должностного оклада;</w:t>
      </w:r>
    </w:p>
    <w:p w:rsidR="005B441C" w:rsidRPr="009358B5" w:rsidRDefault="005B441C" w:rsidP="005B441C">
      <w:pPr>
        <w:widowControl w:val="0"/>
        <w:numPr>
          <w:ilvl w:val="0"/>
          <w:numId w:val="3"/>
        </w:numPr>
        <w:spacing w:after="0" w:line="240" w:lineRule="auto"/>
        <w:ind w:left="0" w:firstLine="567"/>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Ежемесячное денежное поощрение – в размере</w:t>
      </w:r>
      <w:r w:rsidR="001C27BE" w:rsidRPr="009358B5">
        <w:rPr>
          <w:rFonts w:ascii="Times New Roman" w:eastAsia="Courier New" w:hAnsi="Times New Roman"/>
          <w:color w:val="000000"/>
          <w:sz w:val="28"/>
          <w:szCs w:val="28"/>
        </w:rPr>
        <w:t xml:space="preserve"> до 65 процентов должностного оклада;</w:t>
      </w:r>
    </w:p>
    <w:p w:rsidR="005B441C" w:rsidRPr="009358B5" w:rsidRDefault="005B441C" w:rsidP="005B441C">
      <w:pPr>
        <w:widowControl w:val="0"/>
        <w:numPr>
          <w:ilvl w:val="0"/>
          <w:numId w:val="3"/>
        </w:numPr>
        <w:spacing w:after="0" w:line="240" w:lineRule="auto"/>
        <w:ind w:left="0" w:firstLine="567"/>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Премии по результатам работы</w:t>
      </w:r>
      <w:r w:rsidR="001C27BE" w:rsidRPr="009358B5">
        <w:rPr>
          <w:rFonts w:ascii="Times New Roman" w:eastAsia="Courier New" w:hAnsi="Times New Roman"/>
          <w:color w:val="000000"/>
          <w:sz w:val="28"/>
          <w:szCs w:val="28"/>
        </w:rPr>
        <w:t xml:space="preserve"> за квартал</w:t>
      </w:r>
      <w:r w:rsidRPr="009358B5">
        <w:rPr>
          <w:rFonts w:ascii="Times New Roman" w:eastAsia="Courier New" w:hAnsi="Times New Roman"/>
          <w:color w:val="000000"/>
          <w:sz w:val="28"/>
          <w:szCs w:val="28"/>
        </w:rPr>
        <w:t xml:space="preserve"> – </w:t>
      </w:r>
      <w:r w:rsidR="001C27BE" w:rsidRPr="009358B5">
        <w:rPr>
          <w:rFonts w:ascii="Times New Roman" w:eastAsia="Courier New" w:hAnsi="Times New Roman"/>
          <w:color w:val="000000"/>
          <w:sz w:val="28"/>
          <w:szCs w:val="28"/>
        </w:rPr>
        <w:t>в размере до 50 процентов от должностного оклада</w:t>
      </w:r>
      <w:r w:rsidRPr="009358B5">
        <w:rPr>
          <w:rFonts w:ascii="Times New Roman" w:eastAsia="Courier New" w:hAnsi="Times New Roman"/>
          <w:color w:val="000000"/>
          <w:sz w:val="28"/>
          <w:szCs w:val="28"/>
        </w:rPr>
        <w:t>;</w:t>
      </w:r>
    </w:p>
    <w:p w:rsidR="005B441C" w:rsidRPr="009358B5" w:rsidRDefault="005B441C" w:rsidP="005B441C">
      <w:pPr>
        <w:widowControl w:val="0"/>
        <w:numPr>
          <w:ilvl w:val="0"/>
          <w:numId w:val="3"/>
        </w:numPr>
        <w:spacing w:after="0" w:line="240" w:lineRule="auto"/>
        <w:ind w:left="0" w:firstLine="567"/>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Единовременная выплата при предоставлении ежегодного оплачиваемого отпуска  в р</w:t>
      </w:r>
      <w:r w:rsidR="001C27BE" w:rsidRPr="009358B5">
        <w:rPr>
          <w:rFonts w:ascii="Times New Roman" w:eastAsia="Courier New" w:hAnsi="Times New Roman"/>
          <w:color w:val="000000"/>
          <w:sz w:val="28"/>
          <w:szCs w:val="28"/>
        </w:rPr>
        <w:t>азмере двух должностных окладов кроме совместителей</w:t>
      </w:r>
    </w:p>
    <w:p w:rsidR="005B441C" w:rsidRPr="009358B5" w:rsidRDefault="005B441C" w:rsidP="005B441C">
      <w:pPr>
        <w:widowControl w:val="0"/>
        <w:spacing w:after="0" w:line="240" w:lineRule="auto"/>
        <w:ind w:firstLine="567"/>
        <w:contextualSpacing/>
        <w:rPr>
          <w:rFonts w:ascii="Times New Roman" w:eastAsia="Courier New" w:hAnsi="Times New Roman"/>
          <w:color w:val="000000"/>
          <w:sz w:val="28"/>
          <w:szCs w:val="28"/>
        </w:rPr>
      </w:pPr>
    </w:p>
    <w:p w:rsidR="005B441C" w:rsidRPr="009358B5" w:rsidRDefault="005B441C" w:rsidP="005B441C">
      <w:pPr>
        <w:widowControl w:val="0"/>
        <w:spacing w:after="0" w:line="240" w:lineRule="auto"/>
        <w:ind w:firstLine="567"/>
        <w:contextualSpacing/>
        <w:rPr>
          <w:rFonts w:ascii="Times New Roman" w:eastAsia="Courier New" w:hAnsi="Times New Roman"/>
          <w:color w:val="000000"/>
          <w:sz w:val="28"/>
          <w:szCs w:val="28"/>
        </w:rPr>
      </w:pPr>
    </w:p>
    <w:p w:rsidR="005B441C" w:rsidRPr="009358B5" w:rsidRDefault="005B441C" w:rsidP="005B441C">
      <w:pPr>
        <w:widowControl w:val="0"/>
        <w:spacing w:after="0" w:line="240" w:lineRule="auto"/>
        <w:ind w:firstLine="567"/>
        <w:contextualSpacing/>
        <w:rPr>
          <w:rFonts w:ascii="Times New Roman" w:eastAsia="Courier New" w:hAnsi="Times New Roman"/>
          <w:color w:val="000000"/>
          <w:sz w:val="28"/>
          <w:szCs w:val="28"/>
        </w:rPr>
      </w:pPr>
    </w:p>
    <w:p w:rsidR="005B441C" w:rsidRPr="009358B5" w:rsidRDefault="005B441C" w:rsidP="005B441C">
      <w:pPr>
        <w:widowControl w:val="0"/>
        <w:spacing w:after="0" w:line="240" w:lineRule="auto"/>
        <w:ind w:firstLine="567"/>
        <w:contextualSpacing/>
        <w:rPr>
          <w:rFonts w:ascii="Times New Roman" w:eastAsia="Courier New" w:hAnsi="Times New Roman"/>
          <w:color w:val="000000"/>
          <w:sz w:val="28"/>
          <w:szCs w:val="28"/>
        </w:rPr>
      </w:pPr>
    </w:p>
    <w:p w:rsidR="005B441C" w:rsidRPr="009358B5" w:rsidRDefault="005B441C" w:rsidP="005B441C">
      <w:pPr>
        <w:widowControl w:val="0"/>
        <w:spacing w:after="0" w:line="240" w:lineRule="auto"/>
        <w:contextualSpacing/>
        <w:rPr>
          <w:rFonts w:ascii="Times New Roman" w:eastAsia="Courier New" w:hAnsi="Times New Roman"/>
          <w:color w:val="000000"/>
          <w:sz w:val="28"/>
          <w:szCs w:val="28"/>
        </w:rPr>
      </w:pPr>
    </w:p>
    <w:p w:rsidR="005B441C" w:rsidRPr="009358B5" w:rsidRDefault="005B441C" w:rsidP="005B441C">
      <w:pPr>
        <w:widowControl w:val="0"/>
        <w:spacing w:after="0" w:line="240" w:lineRule="auto"/>
        <w:contextualSpacing/>
        <w:rPr>
          <w:rFonts w:ascii="Times New Roman" w:eastAsia="Courier New" w:hAnsi="Times New Roman"/>
          <w:color w:val="000000"/>
          <w:sz w:val="28"/>
          <w:szCs w:val="28"/>
        </w:rPr>
      </w:pPr>
    </w:p>
    <w:p w:rsidR="005B441C" w:rsidRPr="009358B5" w:rsidRDefault="005B441C" w:rsidP="005B441C">
      <w:pPr>
        <w:widowControl w:val="0"/>
        <w:spacing w:after="0" w:line="240" w:lineRule="auto"/>
        <w:contextualSpacing/>
        <w:rPr>
          <w:rFonts w:ascii="Times New Roman" w:eastAsia="Courier New" w:hAnsi="Times New Roman"/>
          <w:color w:val="000000"/>
          <w:sz w:val="28"/>
          <w:szCs w:val="28"/>
        </w:rPr>
      </w:pPr>
    </w:p>
    <w:p w:rsidR="005B441C" w:rsidRDefault="005B441C"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Default="009358B5" w:rsidP="005B441C">
      <w:pPr>
        <w:widowControl w:val="0"/>
        <w:spacing w:after="0" w:line="240" w:lineRule="auto"/>
        <w:contextualSpacing/>
        <w:rPr>
          <w:rFonts w:ascii="Times New Roman" w:eastAsia="Courier New" w:hAnsi="Times New Roman"/>
          <w:color w:val="000000"/>
          <w:sz w:val="28"/>
          <w:szCs w:val="28"/>
        </w:rPr>
      </w:pPr>
    </w:p>
    <w:p w:rsidR="009358B5" w:rsidRPr="009358B5" w:rsidRDefault="009358B5" w:rsidP="005B441C">
      <w:pPr>
        <w:widowControl w:val="0"/>
        <w:spacing w:after="0" w:line="240" w:lineRule="auto"/>
        <w:contextualSpacing/>
        <w:rPr>
          <w:rFonts w:ascii="Times New Roman" w:eastAsia="Courier New" w:hAnsi="Times New Roman"/>
          <w:color w:val="000000"/>
          <w:sz w:val="28"/>
          <w:szCs w:val="28"/>
        </w:rPr>
      </w:pPr>
    </w:p>
    <w:p w:rsidR="005B441C" w:rsidRPr="009358B5" w:rsidRDefault="005B441C" w:rsidP="005B441C">
      <w:pPr>
        <w:widowControl w:val="0"/>
        <w:spacing w:after="0" w:line="240" w:lineRule="auto"/>
        <w:ind w:left="5670"/>
        <w:contextualSpacing/>
        <w:rPr>
          <w:rFonts w:ascii="Times New Roman" w:eastAsia="Courier New" w:hAnsi="Times New Roman"/>
          <w:color w:val="000000"/>
          <w:sz w:val="28"/>
          <w:szCs w:val="28"/>
        </w:rPr>
      </w:pPr>
      <w:r w:rsidRPr="009358B5">
        <w:rPr>
          <w:rFonts w:ascii="Times New Roman" w:eastAsia="Courier New" w:hAnsi="Times New Roman"/>
          <w:color w:val="000000"/>
          <w:sz w:val="28"/>
          <w:szCs w:val="28"/>
        </w:rPr>
        <w:lastRenderedPageBreak/>
        <w:t>Приложение к Положению</w:t>
      </w:r>
    </w:p>
    <w:p w:rsidR="005B441C" w:rsidRPr="009358B5" w:rsidRDefault="001C27BE" w:rsidP="005B441C">
      <w:pPr>
        <w:widowControl w:val="0"/>
        <w:spacing w:after="0" w:line="240" w:lineRule="auto"/>
        <w:ind w:left="5670"/>
        <w:contextualSpacing/>
        <w:rPr>
          <w:rFonts w:ascii="Times New Roman" w:eastAsia="Courier New" w:hAnsi="Times New Roman"/>
          <w:color w:val="000000"/>
          <w:sz w:val="28"/>
          <w:szCs w:val="28"/>
        </w:rPr>
      </w:pPr>
      <w:r w:rsidRPr="009358B5">
        <w:rPr>
          <w:rFonts w:ascii="Times New Roman" w:eastAsia="Courier New" w:hAnsi="Times New Roman"/>
          <w:color w:val="000000"/>
          <w:sz w:val="28"/>
          <w:szCs w:val="28"/>
        </w:rPr>
        <w:t>о</w:t>
      </w:r>
      <w:r w:rsidR="005B441C" w:rsidRPr="009358B5">
        <w:rPr>
          <w:rFonts w:ascii="Times New Roman" w:eastAsia="Courier New" w:hAnsi="Times New Roman"/>
          <w:color w:val="000000"/>
          <w:sz w:val="28"/>
          <w:szCs w:val="28"/>
        </w:rPr>
        <w:t>б оплате труда работников</w:t>
      </w:r>
    </w:p>
    <w:p w:rsidR="005B441C" w:rsidRPr="009358B5" w:rsidRDefault="001C27BE" w:rsidP="005B441C">
      <w:pPr>
        <w:widowControl w:val="0"/>
        <w:spacing w:after="0" w:line="240" w:lineRule="auto"/>
        <w:ind w:left="5670"/>
        <w:contextualSpacing/>
        <w:rPr>
          <w:rFonts w:ascii="Times New Roman" w:eastAsia="Courier New" w:hAnsi="Times New Roman"/>
          <w:color w:val="000000"/>
          <w:sz w:val="28"/>
          <w:szCs w:val="28"/>
        </w:rPr>
      </w:pPr>
      <w:r w:rsidRPr="009358B5">
        <w:rPr>
          <w:rFonts w:ascii="Times New Roman" w:eastAsia="Courier New" w:hAnsi="Times New Roman"/>
          <w:color w:val="000000"/>
          <w:sz w:val="28"/>
          <w:szCs w:val="28"/>
        </w:rPr>
        <w:t>муниципального бюджетного учреждения</w:t>
      </w:r>
      <w:r w:rsidR="005B441C" w:rsidRPr="009358B5">
        <w:rPr>
          <w:rFonts w:ascii="Times New Roman" w:eastAsia="Courier New" w:hAnsi="Times New Roman"/>
          <w:color w:val="000000"/>
          <w:sz w:val="28"/>
          <w:szCs w:val="28"/>
        </w:rPr>
        <w:t xml:space="preserve"> «Озеленение и благоустройство»</w:t>
      </w:r>
    </w:p>
    <w:p w:rsidR="005B441C" w:rsidRPr="009358B5" w:rsidRDefault="005B441C" w:rsidP="005B441C">
      <w:pPr>
        <w:widowControl w:val="0"/>
        <w:spacing w:after="0" w:line="240" w:lineRule="auto"/>
        <w:ind w:left="5670"/>
        <w:contextualSpacing/>
        <w:rPr>
          <w:rFonts w:ascii="Times New Roman" w:eastAsia="Courier New" w:hAnsi="Times New Roman"/>
          <w:color w:val="000000"/>
          <w:sz w:val="28"/>
          <w:szCs w:val="28"/>
        </w:rPr>
      </w:pPr>
    </w:p>
    <w:p w:rsidR="005B441C" w:rsidRPr="009358B5" w:rsidRDefault="005B441C" w:rsidP="005B441C">
      <w:pPr>
        <w:widowControl w:val="0"/>
        <w:spacing w:after="0" w:line="240" w:lineRule="auto"/>
        <w:ind w:left="5670"/>
        <w:contextualSpacing/>
        <w:rPr>
          <w:rFonts w:ascii="Times New Roman" w:eastAsia="Courier New" w:hAnsi="Times New Roman"/>
          <w:color w:val="000000"/>
          <w:sz w:val="28"/>
          <w:szCs w:val="28"/>
        </w:rPr>
      </w:pPr>
    </w:p>
    <w:tbl>
      <w:tblPr>
        <w:tblStyle w:val="1"/>
        <w:tblW w:w="0" w:type="auto"/>
        <w:tblLook w:val="04A0" w:firstRow="1" w:lastRow="0" w:firstColumn="1" w:lastColumn="0" w:noHBand="0" w:noVBand="1"/>
      </w:tblPr>
      <w:tblGrid>
        <w:gridCol w:w="6771"/>
        <w:gridCol w:w="3402"/>
      </w:tblGrid>
      <w:tr w:rsidR="001C27BE" w:rsidRPr="009358B5" w:rsidTr="009358B5">
        <w:tc>
          <w:tcPr>
            <w:tcW w:w="6771"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Наименование должности</w:t>
            </w:r>
          </w:p>
        </w:tc>
        <w:tc>
          <w:tcPr>
            <w:tcW w:w="3402"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должностной оклад, руб.</w:t>
            </w:r>
          </w:p>
        </w:tc>
      </w:tr>
      <w:tr w:rsidR="001C27BE" w:rsidRPr="009358B5" w:rsidTr="009358B5">
        <w:tc>
          <w:tcPr>
            <w:tcW w:w="6771"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Директор</w:t>
            </w:r>
          </w:p>
        </w:tc>
        <w:tc>
          <w:tcPr>
            <w:tcW w:w="3402"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19000,00</w:t>
            </w:r>
          </w:p>
        </w:tc>
      </w:tr>
      <w:tr w:rsidR="001C27BE" w:rsidRPr="009358B5" w:rsidTr="009358B5">
        <w:tc>
          <w:tcPr>
            <w:tcW w:w="6771"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Главный бухгалтер</w:t>
            </w:r>
          </w:p>
        </w:tc>
        <w:tc>
          <w:tcPr>
            <w:tcW w:w="3402"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17100,00</w:t>
            </w:r>
          </w:p>
        </w:tc>
      </w:tr>
      <w:tr w:rsidR="001C27BE" w:rsidRPr="009358B5" w:rsidTr="009358B5">
        <w:tc>
          <w:tcPr>
            <w:tcW w:w="6771"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Бригадир на участке основного производства</w:t>
            </w:r>
          </w:p>
        </w:tc>
        <w:tc>
          <w:tcPr>
            <w:tcW w:w="3402"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9900,00</w:t>
            </w:r>
          </w:p>
        </w:tc>
      </w:tr>
      <w:tr w:rsidR="001C27BE" w:rsidRPr="009358B5" w:rsidTr="009358B5">
        <w:tc>
          <w:tcPr>
            <w:tcW w:w="6771" w:type="dxa"/>
            <w:tcBorders>
              <w:right w:val="single" w:sz="4" w:space="0" w:color="auto"/>
            </w:tcBorders>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 xml:space="preserve">Электрик                            </w:t>
            </w:r>
          </w:p>
        </w:tc>
        <w:tc>
          <w:tcPr>
            <w:tcW w:w="3402"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11400,00</w:t>
            </w:r>
          </w:p>
        </w:tc>
      </w:tr>
      <w:tr w:rsidR="001C27BE" w:rsidRPr="009358B5" w:rsidTr="009358B5">
        <w:tc>
          <w:tcPr>
            <w:tcW w:w="6771" w:type="dxa"/>
            <w:tcBorders>
              <w:right w:val="single" w:sz="4" w:space="0" w:color="auto"/>
            </w:tcBorders>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Маляр-штукатур</w:t>
            </w:r>
          </w:p>
        </w:tc>
        <w:tc>
          <w:tcPr>
            <w:tcW w:w="3402"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11500,00</w:t>
            </w:r>
          </w:p>
        </w:tc>
      </w:tr>
      <w:tr w:rsidR="001C27BE" w:rsidRPr="009358B5" w:rsidTr="009358B5">
        <w:tc>
          <w:tcPr>
            <w:tcW w:w="6771" w:type="dxa"/>
            <w:tcBorders>
              <w:right w:val="single" w:sz="4" w:space="0" w:color="auto"/>
            </w:tcBorders>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Тракторист</w:t>
            </w:r>
          </w:p>
        </w:tc>
        <w:tc>
          <w:tcPr>
            <w:tcW w:w="3402"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9800,00</w:t>
            </w:r>
          </w:p>
        </w:tc>
      </w:tr>
      <w:tr w:rsidR="001C27BE" w:rsidRPr="009358B5" w:rsidTr="009358B5">
        <w:tc>
          <w:tcPr>
            <w:tcW w:w="6771" w:type="dxa"/>
            <w:tcBorders>
              <w:right w:val="single" w:sz="4" w:space="0" w:color="auto"/>
            </w:tcBorders>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Слесарь-ремонтник</w:t>
            </w:r>
          </w:p>
        </w:tc>
        <w:tc>
          <w:tcPr>
            <w:tcW w:w="3402"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9600,00</w:t>
            </w:r>
          </w:p>
        </w:tc>
      </w:tr>
      <w:tr w:rsidR="001C27BE" w:rsidRPr="009358B5" w:rsidTr="009358B5">
        <w:tc>
          <w:tcPr>
            <w:tcW w:w="6771" w:type="dxa"/>
            <w:tcBorders>
              <w:right w:val="single" w:sz="4" w:space="0" w:color="auto"/>
            </w:tcBorders>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Рабочий по благоустройству</w:t>
            </w:r>
          </w:p>
        </w:tc>
        <w:tc>
          <w:tcPr>
            <w:tcW w:w="3402" w:type="dxa"/>
          </w:tcPr>
          <w:p w:rsidR="001C27BE" w:rsidRPr="009358B5" w:rsidRDefault="001C27BE" w:rsidP="005B441C">
            <w:pPr>
              <w:widowControl w:val="0"/>
              <w:contextualSpacing/>
              <w:jc w:val="both"/>
              <w:rPr>
                <w:rFonts w:ascii="Times New Roman" w:eastAsia="Courier New" w:hAnsi="Times New Roman"/>
                <w:color w:val="000000"/>
                <w:sz w:val="28"/>
                <w:szCs w:val="28"/>
              </w:rPr>
            </w:pPr>
            <w:r w:rsidRPr="009358B5">
              <w:rPr>
                <w:rFonts w:ascii="Times New Roman" w:eastAsia="Courier New" w:hAnsi="Times New Roman"/>
                <w:color w:val="000000"/>
                <w:sz w:val="28"/>
                <w:szCs w:val="28"/>
              </w:rPr>
              <w:t>8500</w:t>
            </w:r>
          </w:p>
        </w:tc>
      </w:tr>
    </w:tbl>
    <w:p w:rsidR="005B441C" w:rsidRPr="009358B5" w:rsidRDefault="005B441C" w:rsidP="005B441C">
      <w:pPr>
        <w:widowControl w:val="0"/>
        <w:spacing w:after="0" w:line="240" w:lineRule="auto"/>
        <w:contextualSpacing/>
        <w:jc w:val="both"/>
        <w:rPr>
          <w:rFonts w:ascii="Times New Roman" w:eastAsia="Courier New" w:hAnsi="Times New Roman"/>
          <w:color w:val="000000"/>
          <w:sz w:val="28"/>
          <w:szCs w:val="28"/>
        </w:rPr>
      </w:pPr>
    </w:p>
    <w:p w:rsidR="005B441C" w:rsidRPr="009358B5" w:rsidRDefault="005B441C" w:rsidP="005B441C">
      <w:pPr>
        <w:widowControl w:val="0"/>
        <w:spacing w:after="0" w:line="240" w:lineRule="auto"/>
        <w:contextualSpacing/>
        <w:rPr>
          <w:rFonts w:ascii="Times New Roman" w:eastAsia="Courier New" w:hAnsi="Times New Roman"/>
          <w:color w:val="000000"/>
          <w:sz w:val="28"/>
          <w:szCs w:val="28"/>
        </w:rPr>
      </w:pPr>
    </w:p>
    <w:p w:rsidR="005B441C" w:rsidRPr="009358B5" w:rsidRDefault="005B441C" w:rsidP="005B441C">
      <w:pPr>
        <w:widowControl w:val="0"/>
        <w:spacing w:after="0" w:line="240" w:lineRule="auto"/>
        <w:contextualSpacing/>
        <w:rPr>
          <w:rFonts w:ascii="Times New Roman" w:eastAsia="Courier New" w:hAnsi="Times New Roman"/>
          <w:color w:val="000000"/>
          <w:sz w:val="28"/>
          <w:szCs w:val="28"/>
        </w:rPr>
      </w:pPr>
    </w:p>
    <w:p w:rsidR="005B441C" w:rsidRPr="009358B5" w:rsidRDefault="005B441C" w:rsidP="005B441C">
      <w:pPr>
        <w:widowControl w:val="0"/>
        <w:spacing w:after="0" w:line="240" w:lineRule="auto"/>
        <w:contextualSpacing/>
        <w:rPr>
          <w:rFonts w:ascii="Times New Roman" w:eastAsia="Courier New" w:hAnsi="Times New Roman"/>
          <w:color w:val="000000"/>
          <w:sz w:val="28"/>
          <w:szCs w:val="28"/>
        </w:rPr>
      </w:pPr>
    </w:p>
    <w:p w:rsidR="005B441C" w:rsidRPr="009358B5" w:rsidRDefault="005B441C" w:rsidP="005B441C">
      <w:pPr>
        <w:rPr>
          <w:rFonts w:ascii="Times New Roman" w:hAnsi="Times New Roman"/>
          <w:sz w:val="28"/>
          <w:szCs w:val="28"/>
        </w:rPr>
      </w:pPr>
    </w:p>
    <w:p w:rsidR="005B441C" w:rsidRPr="009358B5" w:rsidRDefault="005B441C" w:rsidP="005B441C">
      <w:pPr>
        <w:rPr>
          <w:rFonts w:ascii="Times New Roman" w:hAnsi="Times New Roman"/>
          <w:sz w:val="28"/>
          <w:szCs w:val="28"/>
        </w:rPr>
      </w:pPr>
    </w:p>
    <w:p w:rsidR="005B441C" w:rsidRPr="009358B5" w:rsidRDefault="005B441C" w:rsidP="005B441C">
      <w:pPr>
        <w:rPr>
          <w:rFonts w:ascii="Times New Roman" w:hAnsi="Times New Roman"/>
          <w:sz w:val="28"/>
          <w:szCs w:val="28"/>
        </w:rPr>
      </w:pPr>
    </w:p>
    <w:sectPr w:rsidR="005B441C" w:rsidRPr="009358B5" w:rsidSect="009358B5">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832"/>
    <w:multiLevelType w:val="hybridMultilevel"/>
    <w:tmpl w:val="E196E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308A8"/>
    <w:multiLevelType w:val="hybridMultilevel"/>
    <w:tmpl w:val="D0A6F40E"/>
    <w:lvl w:ilvl="0" w:tplc="80000E3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22693F6D"/>
    <w:multiLevelType w:val="multilevel"/>
    <w:tmpl w:val="EB5E0D7E"/>
    <w:lvl w:ilvl="0">
      <w:start w:val="4"/>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
    <w:nsid w:val="403B50D6"/>
    <w:multiLevelType w:val="multilevel"/>
    <w:tmpl w:val="EB86027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5A63592"/>
    <w:multiLevelType w:val="multilevel"/>
    <w:tmpl w:val="2262519A"/>
    <w:lvl w:ilvl="0">
      <w:start w:val="1"/>
      <w:numFmt w:val="decimal"/>
      <w:lvlText w:val="%1."/>
      <w:lvlJc w:val="left"/>
      <w:pPr>
        <w:ind w:left="1635" w:hanging="360"/>
      </w:pPr>
      <w:rPr>
        <w:rFonts w:hint="default"/>
        <w:color w:val="000000"/>
      </w:rPr>
    </w:lvl>
    <w:lvl w:ilvl="1">
      <w:start w:val="3"/>
      <w:numFmt w:val="decimal"/>
      <w:isLgl/>
      <w:lvlText w:val="%1.%2"/>
      <w:lvlJc w:val="left"/>
      <w:pPr>
        <w:ind w:left="1995" w:hanging="720"/>
      </w:pPr>
      <w:rPr>
        <w:rFonts w:ascii="Times New Roman" w:hAnsi="Times New Roman" w:cs="Times New Roman" w:hint="default"/>
        <w:b w:val="0"/>
      </w:rPr>
    </w:lvl>
    <w:lvl w:ilvl="2">
      <w:start w:val="1"/>
      <w:numFmt w:val="decimal"/>
      <w:isLgl/>
      <w:lvlText w:val="%1.%2.%3"/>
      <w:lvlJc w:val="left"/>
      <w:pPr>
        <w:ind w:left="2355" w:hanging="1080"/>
      </w:pPr>
      <w:rPr>
        <w:rFonts w:ascii="Times New Roman" w:hAnsi="Times New Roman" w:cs="Times New Roman" w:hint="default"/>
        <w:b w:val="0"/>
      </w:rPr>
    </w:lvl>
    <w:lvl w:ilvl="3">
      <w:start w:val="1"/>
      <w:numFmt w:val="decimal"/>
      <w:isLgl/>
      <w:lvlText w:val="%1.%2.%3.%4"/>
      <w:lvlJc w:val="left"/>
      <w:pPr>
        <w:ind w:left="2715" w:hanging="1440"/>
      </w:pPr>
      <w:rPr>
        <w:rFonts w:ascii="Times New Roman" w:hAnsi="Times New Roman" w:cs="Times New Roman" w:hint="default"/>
        <w:b w:val="0"/>
      </w:rPr>
    </w:lvl>
    <w:lvl w:ilvl="4">
      <w:start w:val="1"/>
      <w:numFmt w:val="decimal"/>
      <w:isLgl/>
      <w:lvlText w:val="%1.%2.%3.%4.%5"/>
      <w:lvlJc w:val="left"/>
      <w:pPr>
        <w:ind w:left="3075" w:hanging="1800"/>
      </w:pPr>
      <w:rPr>
        <w:rFonts w:ascii="Times New Roman" w:hAnsi="Times New Roman" w:cs="Times New Roman" w:hint="default"/>
        <w:b w:val="0"/>
      </w:rPr>
    </w:lvl>
    <w:lvl w:ilvl="5">
      <w:start w:val="1"/>
      <w:numFmt w:val="decimal"/>
      <w:isLgl/>
      <w:lvlText w:val="%1.%2.%3.%4.%5.%6"/>
      <w:lvlJc w:val="left"/>
      <w:pPr>
        <w:ind w:left="3435" w:hanging="2160"/>
      </w:pPr>
      <w:rPr>
        <w:rFonts w:ascii="Times New Roman" w:hAnsi="Times New Roman" w:cs="Times New Roman" w:hint="default"/>
        <w:b w:val="0"/>
      </w:rPr>
    </w:lvl>
    <w:lvl w:ilvl="6">
      <w:start w:val="1"/>
      <w:numFmt w:val="decimal"/>
      <w:isLgl/>
      <w:lvlText w:val="%1.%2.%3.%4.%5.%6.%7"/>
      <w:lvlJc w:val="left"/>
      <w:pPr>
        <w:ind w:left="3795" w:hanging="2520"/>
      </w:pPr>
      <w:rPr>
        <w:rFonts w:ascii="Times New Roman" w:hAnsi="Times New Roman" w:cs="Times New Roman" w:hint="default"/>
        <w:b w:val="0"/>
      </w:rPr>
    </w:lvl>
    <w:lvl w:ilvl="7">
      <w:start w:val="1"/>
      <w:numFmt w:val="decimal"/>
      <w:isLgl/>
      <w:lvlText w:val="%1.%2.%3.%4.%5.%6.%7.%8"/>
      <w:lvlJc w:val="left"/>
      <w:pPr>
        <w:ind w:left="3795" w:hanging="2520"/>
      </w:pPr>
      <w:rPr>
        <w:rFonts w:ascii="Times New Roman" w:hAnsi="Times New Roman" w:cs="Times New Roman" w:hint="default"/>
        <w:b w:val="0"/>
      </w:rPr>
    </w:lvl>
    <w:lvl w:ilvl="8">
      <w:start w:val="1"/>
      <w:numFmt w:val="decimal"/>
      <w:isLgl/>
      <w:lvlText w:val="%1.%2.%3.%4.%5.%6.%7.%8.%9"/>
      <w:lvlJc w:val="left"/>
      <w:pPr>
        <w:ind w:left="4155" w:hanging="2880"/>
      </w:pPr>
      <w:rPr>
        <w:rFonts w:ascii="Times New Roman" w:hAnsi="Times New Roman" w:cs="Times New Roman" w:hint="default"/>
        <w:b w:val="0"/>
      </w:rPr>
    </w:lvl>
  </w:abstractNum>
  <w:abstractNum w:abstractNumId="5">
    <w:nsid w:val="5D3040FB"/>
    <w:multiLevelType w:val="multilevel"/>
    <w:tmpl w:val="4D1C81A4"/>
    <w:lvl w:ilvl="0">
      <w:start w:val="1"/>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7ED91398"/>
    <w:multiLevelType w:val="hybridMultilevel"/>
    <w:tmpl w:val="ACF6F7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1C"/>
    <w:rsid w:val="001C27BE"/>
    <w:rsid w:val="005B441C"/>
    <w:rsid w:val="0089412E"/>
    <w:rsid w:val="009358B5"/>
    <w:rsid w:val="00DD7376"/>
    <w:rsid w:val="00F5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B441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B4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441C"/>
    <w:pPr>
      <w:ind w:left="720"/>
      <w:contextualSpacing/>
    </w:pPr>
  </w:style>
  <w:style w:type="paragraph" w:styleId="a5">
    <w:name w:val="Balloon Text"/>
    <w:basedOn w:val="a"/>
    <w:link w:val="a6"/>
    <w:uiPriority w:val="99"/>
    <w:semiHidden/>
    <w:unhideWhenUsed/>
    <w:rsid w:val="001C27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7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B441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B4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441C"/>
    <w:pPr>
      <w:ind w:left="720"/>
      <w:contextualSpacing/>
    </w:pPr>
  </w:style>
  <w:style w:type="paragraph" w:styleId="a5">
    <w:name w:val="Balloon Text"/>
    <w:basedOn w:val="a"/>
    <w:link w:val="a6"/>
    <w:uiPriority w:val="99"/>
    <w:semiHidden/>
    <w:unhideWhenUsed/>
    <w:rsid w:val="001C27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7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1059</Words>
  <Characters>6041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2022-01-27T13:37:00Z</cp:lastPrinted>
  <dcterms:created xsi:type="dcterms:W3CDTF">2022-01-27T12:52:00Z</dcterms:created>
  <dcterms:modified xsi:type="dcterms:W3CDTF">2022-01-27T13:41:00Z</dcterms:modified>
</cp:coreProperties>
</file>