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1D96" w14:textId="77777777" w:rsidR="00F66B42" w:rsidRPr="007D7614" w:rsidRDefault="00F66B42" w:rsidP="00F66B42">
      <w:pPr>
        <w:pStyle w:val="11"/>
        <w:rPr>
          <w:rFonts w:ascii="Times New Roman" w:hAnsi="Times New Roman"/>
          <w:szCs w:val="24"/>
        </w:rPr>
      </w:pPr>
      <w:r w:rsidRPr="007D7614">
        <w:rPr>
          <w:rFonts w:ascii="Times New Roman" w:hAnsi="Times New Roman"/>
          <w:szCs w:val="24"/>
        </w:rPr>
        <w:t>РЕСПУБЛИКА  КРЫМ</w:t>
      </w:r>
    </w:p>
    <w:p w14:paraId="2AA6F336" w14:textId="77777777" w:rsidR="00F66B42" w:rsidRPr="007D7614" w:rsidRDefault="00F66B42" w:rsidP="00F66B42">
      <w:pPr>
        <w:pStyle w:val="11"/>
        <w:rPr>
          <w:rFonts w:ascii="Times New Roman" w:hAnsi="Times New Roman"/>
          <w:szCs w:val="24"/>
        </w:rPr>
      </w:pPr>
      <w:r w:rsidRPr="007D7614">
        <w:rPr>
          <w:rFonts w:ascii="Times New Roman" w:hAnsi="Times New Roman"/>
          <w:szCs w:val="24"/>
        </w:rPr>
        <w:t>АДМИНИСТРАЦИЯ  НИЖНЕГОРСКОГО СЕЛЬСКОГО ПОСЕЛЕНИЯ</w:t>
      </w:r>
    </w:p>
    <w:p w14:paraId="61CD31C9" w14:textId="77777777" w:rsidR="00F66B42" w:rsidRPr="007D7614" w:rsidRDefault="00F66B42" w:rsidP="00F66B42">
      <w:pPr>
        <w:pStyle w:val="11"/>
        <w:rPr>
          <w:rFonts w:ascii="Times New Roman" w:hAnsi="Times New Roman"/>
          <w:szCs w:val="24"/>
        </w:rPr>
      </w:pPr>
      <w:r w:rsidRPr="007D7614">
        <w:rPr>
          <w:rFonts w:ascii="Times New Roman" w:hAnsi="Times New Roman"/>
          <w:szCs w:val="24"/>
        </w:rPr>
        <w:t>НИЖНЕГОРСКОГО РАЙОНА РЕСПУБЛИКИ КРЫМ</w:t>
      </w:r>
    </w:p>
    <w:p w14:paraId="17FBDDB0" w14:textId="77777777" w:rsidR="00F66B42" w:rsidRPr="007D7614" w:rsidRDefault="00F66B42" w:rsidP="00EA3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61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34747178" w14:textId="2209A224" w:rsidR="00F66B42" w:rsidRPr="00B304CD" w:rsidRDefault="00F66B42" w:rsidP="00EA3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4CD">
        <w:rPr>
          <w:rFonts w:ascii="Times New Roman" w:hAnsi="Times New Roman"/>
          <w:bCs/>
          <w:sz w:val="28"/>
          <w:szCs w:val="28"/>
          <w:u w:val="single"/>
        </w:rPr>
        <w:t>«</w:t>
      </w:r>
      <w:r w:rsidR="00EA3F68" w:rsidRPr="00B304CD">
        <w:rPr>
          <w:rFonts w:ascii="Times New Roman" w:hAnsi="Times New Roman"/>
          <w:bCs/>
          <w:sz w:val="28"/>
          <w:szCs w:val="28"/>
          <w:u w:val="single"/>
        </w:rPr>
        <w:t>12</w:t>
      </w:r>
      <w:r w:rsidRPr="00B304CD">
        <w:rPr>
          <w:rFonts w:ascii="Times New Roman" w:hAnsi="Times New Roman"/>
          <w:bCs/>
          <w:sz w:val="28"/>
          <w:szCs w:val="28"/>
          <w:u w:val="single"/>
        </w:rPr>
        <w:t xml:space="preserve">» </w:t>
      </w:r>
      <w:r w:rsidR="00EA3F68" w:rsidRPr="00B304CD">
        <w:rPr>
          <w:rFonts w:ascii="Times New Roman" w:hAnsi="Times New Roman"/>
          <w:bCs/>
          <w:sz w:val="28"/>
          <w:szCs w:val="28"/>
          <w:u w:val="single"/>
        </w:rPr>
        <w:t>мая</w:t>
      </w:r>
      <w:r w:rsidRPr="00B304CD">
        <w:rPr>
          <w:rFonts w:ascii="Times New Roman" w:hAnsi="Times New Roman"/>
          <w:bCs/>
          <w:sz w:val="28"/>
          <w:szCs w:val="28"/>
          <w:u w:val="single"/>
        </w:rPr>
        <w:t xml:space="preserve">  2022</w:t>
      </w:r>
      <w:r w:rsidRPr="00B304C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304CD">
        <w:rPr>
          <w:rFonts w:ascii="Times New Roman" w:hAnsi="Times New Roman"/>
          <w:bCs/>
          <w:sz w:val="28"/>
          <w:szCs w:val="28"/>
          <w:u w:val="single"/>
        </w:rPr>
        <w:t>г.</w:t>
      </w:r>
      <w:r w:rsidRPr="00B304CD">
        <w:rPr>
          <w:rFonts w:ascii="Times New Roman" w:hAnsi="Times New Roman"/>
          <w:bCs/>
          <w:sz w:val="28"/>
          <w:szCs w:val="28"/>
        </w:rPr>
        <w:t xml:space="preserve">  </w:t>
      </w:r>
      <w:r w:rsidR="00EA3F68" w:rsidRPr="00B304CD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B304CD">
        <w:rPr>
          <w:rFonts w:ascii="Times New Roman" w:hAnsi="Times New Roman"/>
          <w:bCs/>
          <w:sz w:val="28"/>
          <w:szCs w:val="28"/>
        </w:rPr>
        <w:t xml:space="preserve">№ </w:t>
      </w:r>
      <w:r w:rsidR="00EA3F68" w:rsidRPr="00B304CD">
        <w:rPr>
          <w:rFonts w:ascii="Times New Roman" w:hAnsi="Times New Roman"/>
          <w:bCs/>
          <w:sz w:val="28"/>
          <w:szCs w:val="28"/>
        </w:rPr>
        <w:t>253</w:t>
      </w:r>
      <w:r w:rsidRPr="00B304CD">
        <w:rPr>
          <w:rFonts w:ascii="Times New Roman" w:hAnsi="Times New Roman"/>
          <w:bCs/>
          <w:sz w:val="28"/>
          <w:szCs w:val="28"/>
        </w:rPr>
        <w:t xml:space="preserve"> </w:t>
      </w:r>
      <w:r w:rsidR="00EA3F68" w:rsidRPr="00B304CD">
        <w:rPr>
          <w:rFonts w:ascii="Times New Roman" w:hAnsi="Times New Roman"/>
          <w:bCs/>
          <w:sz w:val="28"/>
          <w:szCs w:val="28"/>
        </w:rPr>
        <w:t xml:space="preserve">    </w:t>
      </w:r>
      <w:r w:rsidRPr="00B304CD">
        <w:rPr>
          <w:rFonts w:ascii="Times New Roman" w:hAnsi="Times New Roman"/>
          <w:bCs/>
          <w:sz w:val="28"/>
          <w:szCs w:val="28"/>
        </w:rPr>
        <w:tab/>
      </w:r>
      <w:r w:rsidR="00EA3F68" w:rsidRPr="00B304CD">
        <w:rPr>
          <w:rFonts w:ascii="Times New Roman" w:hAnsi="Times New Roman"/>
          <w:bCs/>
          <w:sz w:val="28"/>
          <w:szCs w:val="28"/>
        </w:rPr>
        <w:t xml:space="preserve">          </w:t>
      </w:r>
      <w:r w:rsidRPr="00B304CD">
        <w:rPr>
          <w:rFonts w:ascii="Times New Roman" w:hAnsi="Times New Roman"/>
          <w:bCs/>
          <w:sz w:val="28"/>
          <w:szCs w:val="28"/>
        </w:rPr>
        <w:tab/>
      </w:r>
      <w:r w:rsidR="00EA3F68" w:rsidRPr="00B304CD">
        <w:rPr>
          <w:rFonts w:ascii="Times New Roman" w:hAnsi="Times New Roman"/>
          <w:bCs/>
          <w:sz w:val="28"/>
          <w:szCs w:val="28"/>
        </w:rPr>
        <w:t xml:space="preserve">               </w:t>
      </w:r>
      <w:proofErr w:type="spellStart"/>
      <w:r w:rsidRPr="00B304CD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B304CD">
        <w:rPr>
          <w:rFonts w:ascii="Times New Roman" w:hAnsi="Times New Roman"/>
          <w:bCs/>
          <w:sz w:val="28"/>
          <w:szCs w:val="28"/>
        </w:rPr>
        <w:t>. Нижнегорский</w:t>
      </w:r>
    </w:p>
    <w:p w14:paraId="7231DBD6" w14:textId="77777777" w:rsidR="00F66B42" w:rsidRPr="00B304CD" w:rsidRDefault="00B304CD" w:rsidP="00F66B4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5" w:history="1">
        <w:proofErr w:type="gramStart"/>
        <w:r w:rsidR="00F66B42" w:rsidRPr="00B304CD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Об утверждении Порядка расчета объема средств, подлежащих возврату из бюджета муниципального образования Нижнегорское сельское поселение Нижнегорского района  Республики Крым, указанных в Уведомлении </w:t>
        </w:r>
        <w:r w:rsidR="00D37568" w:rsidRPr="00B304CD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о предоставлении субсидии, субвенции, иного межбюджетного трансферта, имеющего целевое назначение</w:t>
        </w:r>
        <w:r w:rsidR="00F66B42" w:rsidRPr="00B304CD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№ </w:t>
        </w:r>
        <w:r w:rsidR="00D37568" w:rsidRPr="00B304CD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822/7</w:t>
        </w:r>
        <w:r w:rsidR="00F66B42" w:rsidRPr="00B304CD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от </w:t>
        </w:r>
        <w:r w:rsidR="00D37568" w:rsidRPr="00B304CD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27</w:t>
        </w:r>
        <w:r w:rsidR="00F66B42" w:rsidRPr="00B304CD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.04.2022  о предоставлении и расходовании в 2022 году субсидии из бюджета Республики Крым бюджету муниципального образования Нижнегорское сельское поселение Нижнегорского района Республики Крым на </w:t>
        </w:r>
        <w:r w:rsidR="00D37568" w:rsidRPr="00B304CD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обустройство</w:t>
        </w:r>
        <w:proofErr w:type="gramEnd"/>
        <w:r w:rsidR="00D37568" w:rsidRPr="00B304CD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пешеходных переходов через железную дорогу</w:t>
        </w:r>
        <w:r w:rsidR="00F66B42" w:rsidRPr="00B304CD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</w:p>
    <w:p w14:paraId="7DCB9960" w14:textId="77777777" w:rsidR="00F66B42" w:rsidRPr="00B304CD" w:rsidRDefault="00F66B42" w:rsidP="00F66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C7E2CD" w14:textId="77777777" w:rsidR="00F66B42" w:rsidRPr="00B304CD" w:rsidRDefault="00F66B42" w:rsidP="00F66B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4C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B304CD">
          <w:rPr>
            <w:rStyle w:val="a3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B304CD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B304CD">
          <w:rPr>
            <w:rStyle w:val="a3"/>
            <w:rFonts w:ascii="Times New Roman" w:hAnsi="Times New Roman"/>
            <w:color w:val="auto"/>
            <w:sz w:val="28"/>
            <w:szCs w:val="28"/>
          </w:rPr>
          <w:t>статьями 7</w:t>
        </w:r>
      </w:hyperlink>
      <w:r w:rsidRPr="00B304CD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B304CD">
          <w:rPr>
            <w:rStyle w:val="a3"/>
            <w:rFonts w:ascii="Times New Roman" w:hAnsi="Times New Roman"/>
            <w:color w:val="auto"/>
            <w:sz w:val="28"/>
            <w:szCs w:val="28"/>
          </w:rPr>
          <w:t>43</w:t>
        </w:r>
      </w:hyperlink>
      <w:r w:rsidRPr="00B304CD">
        <w:rPr>
          <w:rFonts w:ascii="Times New Roman" w:hAnsi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9" w:history="1">
        <w:r w:rsidRPr="00B304CD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4</w:t>
        </w:r>
      </w:hyperlink>
      <w:r w:rsidRPr="00B304CD">
        <w:rPr>
          <w:rFonts w:ascii="Times New Roman" w:hAnsi="Times New Roman"/>
          <w:sz w:val="28"/>
          <w:szCs w:val="28"/>
        </w:rPr>
        <w:t xml:space="preserve"> Закона Республики Крым от 21.08.2014 N 54-ЗРК "Об основах местного самоуправления в Республике Крым», Порядком предоставления и распределения субсидий из бюджета Республики Крым бюджетам муниципальных образований Республики Крым на </w:t>
      </w:r>
      <w:r w:rsidR="00A2269F" w:rsidRPr="00B304CD">
        <w:rPr>
          <w:rFonts w:ascii="Times New Roman" w:hAnsi="Times New Roman"/>
          <w:sz w:val="28"/>
          <w:szCs w:val="28"/>
        </w:rPr>
        <w:t>обустройство пешеходных переходов через</w:t>
      </w:r>
      <w:proofErr w:type="gramEnd"/>
      <w:r w:rsidR="00A2269F" w:rsidRPr="00B304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269F" w:rsidRPr="00B304CD">
        <w:rPr>
          <w:rFonts w:ascii="Times New Roman" w:hAnsi="Times New Roman"/>
          <w:sz w:val="28"/>
          <w:szCs w:val="28"/>
        </w:rPr>
        <w:t>железную дорогу на 2022 год</w:t>
      </w:r>
      <w:r w:rsidRPr="00B304CD">
        <w:rPr>
          <w:rFonts w:ascii="Times New Roman" w:hAnsi="Times New Roman"/>
          <w:sz w:val="28"/>
          <w:szCs w:val="28"/>
        </w:rPr>
        <w:t xml:space="preserve">, утвержденным  </w:t>
      </w:r>
      <w:hyperlink r:id="rId10" w:history="1">
        <w:r w:rsidRPr="00B304CD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B304CD">
        <w:rPr>
          <w:rFonts w:ascii="Times New Roman" w:hAnsi="Times New Roman"/>
          <w:sz w:val="28"/>
          <w:szCs w:val="28"/>
        </w:rPr>
        <w:t xml:space="preserve"> Совета министров Республики Крым от </w:t>
      </w:r>
      <w:r w:rsidR="00B13A33" w:rsidRPr="00B304CD">
        <w:rPr>
          <w:rFonts w:ascii="Times New Roman" w:hAnsi="Times New Roman"/>
          <w:sz w:val="28"/>
          <w:szCs w:val="28"/>
        </w:rPr>
        <w:t>1</w:t>
      </w:r>
      <w:r w:rsidR="00A2269F" w:rsidRPr="00B304CD">
        <w:rPr>
          <w:rFonts w:ascii="Times New Roman" w:hAnsi="Times New Roman"/>
          <w:sz w:val="28"/>
          <w:szCs w:val="28"/>
        </w:rPr>
        <w:t>5</w:t>
      </w:r>
      <w:r w:rsidRPr="00B304CD">
        <w:rPr>
          <w:rFonts w:ascii="Times New Roman" w:hAnsi="Times New Roman"/>
          <w:sz w:val="28"/>
          <w:szCs w:val="28"/>
        </w:rPr>
        <w:t>.0</w:t>
      </w:r>
      <w:r w:rsidR="00B13A33" w:rsidRPr="00B304CD">
        <w:rPr>
          <w:rFonts w:ascii="Times New Roman" w:hAnsi="Times New Roman"/>
          <w:sz w:val="28"/>
          <w:szCs w:val="28"/>
        </w:rPr>
        <w:t>4</w:t>
      </w:r>
      <w:r w:rsidRPr="00B304CD">
        <w:rPr>
          <w:rFonts w:ascii="Times New Roman" w:hAnsi="Times New Roman"/>
          <w:sz w:val="28"/>
          <w:szCs w:val="28"/>
        </w:rPr>
        <w:t>.20</w:t>
      </w:r>
      <w:r w:rsidR="00B13A33" w:rsidRPr="00B304CD">
        <w:rPr>
          <w:rFonts w:ascii="Times New Roman" w:hAnsi="Times New Roman"/>
          <w:sz w:val="28"/>
          <w:szCs w:val="28"/>
        </w:rPr>
        <w:t>22</w:t>
      </w:r>
      <w:r w:rsidRPr="00B304CD">
        <w:rPr>
          <w:rFonts w:ascii="Times New Roman" w:hAnsi="Times New Roman"/>
          <w:sz w:val="28"/>
          <w:szCs w:val="28"/>
        </w:rPr>
        <w:t xml:space="preserve"> № </w:t>
      </w:r>
      <w:r w:rsidR="00B13A33" w:rsidRPr="00B304CD">
        <w:rPr>
          <w:rFonts w:ascii="Times New Roman" w:hAnsi="Times New Roman"/>
          <w:sz w:val="28"/>
          <w:szCs w:val="28"/>
        </w:rPr>
        <w:t>2</w:t>
      </w:r>
      <w:r w:rsidR="00A2269F" w:rsidRPr="00B304CD">
        <w:rPr>
          <w:rFonts w:ascii="Times New Roman" w:hAnsi="Times New Roman"/>
          <w:sz w:val="28"/>
          <w:szCs w:val="28"/>
        </w:rPr>
        <w:t>60</w:t>
      </w:r>
      <w:r w:rsidRPr="00B304CD">
        <w:rPr>
          <w:rFonts w:ascii="Times New Roman" w:hAnsi="Times New Roman"/>
          <w:sz w:val="28"/>
          <w:szCs w:val="28"/>
        </w:rPr>
        <w:t>, Уведомлени</w:t>
      </w:r>
      <w:r w:rsidR="00B13A33" w:rsidRPr="00B304CD">
        <w:rPr>
          <w:rFonts w:ascii="Times New Roman" w:hAnsi="Times New Roman"/>
          <w:sz w:val="28"/>
          <w:szCs w:val="28"/>
        </w:rPr>
        <w:t>ем</w:t>
      </w:r>
      <w:r w:rsidRPr="00B304CD">
        <w:rPr>
          <w:rFonts w:ascii="Times New Roman" w:hAnsi="Times New Roman"/>
          <w:sz w:val="28"/>
          <w:szCs w:val="28"/>
        </w:rPr>
        <w:t xml:space="preserve"> </w:t>
      </w:r>
      <w:r w:rsidR="00A2269F" w:rsidRPr="00B304CD">
        <w:rPr>
          <w:rFonts w:ascii="Times New Roman" w:hAnsi="Times New Roman"/>
          <w:sz w:val="28"/>
          <w:szCs w:val="28"/>
        </w:rPr>
        <w:t xml:space="preserve">о предоставлении субсидии, субвенции, иного межбюджетного трансферта, имеющего целевое назначение № 822/7 от 27.04.2022 </w:t>
      </w:r>
      <w:r w:rsidRPr="00B304CD">
        <w:rPr>
          <w:rFonts w:ascii="Times New Roman" w:hAnsi="Times New Roman"/>
          <w:sz w:val="28"/>
          <w:szCs w:val="28"/>
        </w:rPr>
        <w:t xml:space="preserve">о предоставлении и расходовании в 2022 году </w:t>
      </w:r>
      <w:r w:rsidR="00A2269F" w:rsidRPr="00B304CD">
        <w:rPr>
          <w:rFonts w:ascii="Times New Roman" w:hAnsi="Times New Roman"/>
          <w:sz w:val="28"/>
          <w:szCs w:val="28"/>
        </w:rPr>
        <w:t>субсидии из бюджета Республики Крым бюджету муниципального образования Нижнегорское сельское поселение Нижнегорского района Республики Крым на обустройство пешеходных переходов через железную дорогу</w:t>
      </w:r>
      <w:r w:rsidRPr="00B304CD">
        <w:rPr>
          <w:rFonts w:ascii="Times New Roman" w:hAnsi="Times New Roman"/>
          <w:sz w:val="28"/>
          <w:szCs w:val="28"/>
        </w:rPr>
        <w:t>, Администрация  Нижнегорского</w:t>
      </w:r>
      <w:proofErr w:type="gramEnd"/>
      <w:r w:rsidRPr="00B304C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14:paraId="3D548DBE" w14:textId="77777777" w:rsidR="00F66B42" w:rsidRPr="00B304CD" w:rsidRDefault="00F66B42" w:rsidP="00F66B42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304CD">
        <w:rPr>
          <w:rFonts w:ascii="Times New Roman" w:hAnsi="Times New Roman"/>
          <w:sz w:val="28"/>
          <w:szCs w:val="28"/>
        </w:rPr>
        <w:t>ПОСТАНОВИЛА</w:t>
      </w:r>
    </w:p>
    <w:p w14:paraId="6FCE7F7F" w14:textId="77777777" w:rsidR="00F66B42" w:rsidRPr="00B304CD" w:rsidRDefault="00F66B42" w:rsidP="00EA3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B304C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304CD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13A33" w:rsidRPr="00B304CD">
        <w:rPr>
          <w:rFonts w:ascii="Times New Roman" w:hAnsi="Times New Roman"/>
          <w:sz w:val="28"/>
          <w:szCs w:val="28"/>
        </w:rPr>
        <w:t xml:space="preserve">расчета объема средств, </w:t>
      </w:r>
      <w:r w:rsidR="00A2269F" w:rsidRPr="00B304CD">
        <w:rPr>
          <w:rFonts w:ascii="Times New Roman" w:hAnsi="Times New Roman"/>
          <w:sz w:val="28"/>
          <w:szCs w:val="28"/>
        </w:rPr>
        <w:t>подлежащих возврату из бюджета муниципального образования Нижнегорское сельское поселение Нижнегорского района  Республики Крым, указанных в Уведомлении о предоставлении субсидии, субвенции, иного межбюджетного трансферта, имеющего целевое назначение № 822/7 от 27.04.2022  о предоставлении и расходовании в 2022 году субсидии из бюджета Республики Крым бюджету муниципального образования Нижнегорское сельское поселение Нижнегорского района Республики Крым на обустройство пешеходных</w:t>
      </w:r>
      <w:proofErr w:type="gramEnd"/>
      <w:r w:rsidR="00A2269F" w:rsidRPr="00B304CD">
        <w:rPr>
          <w:rFonts w:ascii="Times New Roman" w:hAnsi="Times New Roman"/>
          <w:sz w:val="28"/>
          <w:szCs w:val="28"/>
        </w:rPr>
        <w:t xml:space="preserve"> переходов через железную дорогу </w:t>
      </w:r>
      <w:r w:rsidRPr="00B304CD">
        <w:rPr>
          <w:rFonts w:ascii="Times New Roman" w:hAnsi="Times New Roman"/>
          <w:sz w:val="28"/>
          <w:szCs w:val="28"/>
        </w:rPr>
        <w:t xml:space="preserve">согласно </w:t>
      </w:r>
      <w:hyperlink w:anchor="sub_1000" w:history="1">
        <w:r w:rsidRPr="00B304CD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B304CD">
        <w:rPr>
          <w:rFonts w:ascii="Times New Roman" w:hAnsi="Times New Roman"/>
          <w:sz w:val="28"/>
          <w:szCs w:val="28"/>
        </w:rPr>
        <w:t>.</w:t>
      </w:r>
    </w:p>
    <w:p w14:paraId="5FFE244B" w14:textId="77777777" w:rsidR="00F66B42" w:rsidRPr="00B304CD" w:rsidRDefault="00F66B42" w:rsidP="00EA3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B304CD">
        <w:rPr>
          <w:rFonts w:ascii="Times New Roman" w:hAnsi="Times New Roman"/>
          <w:sz w:val="28"/>
          <w:szCs w:val="28"/>
        </w:rPr>
        <w:t xml:space="preserve">2. 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поселения: https://nizhnegorskij.admonline.ru </w:t>
      </w:r>
    </w:p>
    <w:p w14:paraId="624069E8" w14:textId="669E0ECD" w:rsidR="00EA3F68" w:rsidRPr="00B304CD" w:rsidRDefault="00F66B42" w:rsidP="00B3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B304CD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  <w:proofErr w:type="gramStart"/>
      <w:r w:rsidRPr="00B304CD">
        <w:rPr>
          <w:rFonts w:ascii="Times New Roman" w:hAnsi="Times New Roman"/>
          <w:sz w:val="28"/>
          <w:szCs w:val="28"/>
        </w:rPr>
        <w:t xml:space="preserve"> </w:t>
      </w:r>
      <w:r w:rsidRPr="00B304CD">
        <w:rPr>
          <w:rFonts w:ascii="Times New Roman" w:hAnsi="Times New Roman"/>
          <w:i/>
          <w:sz w:val="28"/>
          <w:szCs w:val="28"/>
          <w:u w:val="single"/>
        </w:rPr>
        <w:t>.</w:t>
      </w:r>
      <w:bookmarkEnd w:id="2"/>
      <w:proofErr w:type="gramEnd"/>
    </w:p>
    <w:p w14:paraId="6574CD54" w14:textId="77777777" w:rsidR="00F66B42" w:rsidRPr="00B304CD" w:rsidRDefault="00F66B42" w:rsidP="00EA3F6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304CD">
        <w:rPr>
          <w:sz w:val="28"/>
          <w:szCs w:val="28"/>
        </w:rPr>
        <w:t>Глава администрации</w:t>
      </w:r>
    </w:p>
    <w:p w14:paraId="4CF60321" w14:textId="548F131C" w:rsidR="00F66B42" w:rsidRPr="00B304CD" w:rsidRDefault="00F66B42" w:rsidP="00EA3F68">
      <w:pPr>
        <w:pStyle w:val="a4"/>
        <w:ind w:left="0"/>
        <w:rPr>
          <w:sz w:val="28"/>
          <w:szCs w:val="28"/>
        </w:rPr>
      </w:pPr>
      <w:r w:rsidRPr="00B304CD">
        <w:rPr>
          <w:sz w:val="28"/>
          <w:szCs w:val="28"/>
        </w:rPr>
        <w:t>Нижнегорского сельского поселения</w:t>
      </w:r>
      <w:r w:rsidRPr="00B304CD">
        <w:rPr>
          <w:sz w:val="28"/>
          <w:szCs w:val="28"/>
        </w:rPr>
        <w:tab/>
      </w:r>
      <w:r w:rsidRPr="00B304CD">
        <w:rPr>
          <w:sz w:val="28"/>
          <w:szCs w:val="28"/>
        </w:rPr>
        <w:tab/>
      </w:r>
      <w:r w:rsidR="00B304CD">
        <w:rPr>
          <w:sz w:val="28"/>
          <w:szCs w:val="28"/>
        </w:rPr>
        <w:t xml:space="preserve">                                        </w:t>
      </w:r>
      <w:proofErr w:type="spellStart"/>
      <w:r w:rsidRPr="00B304CD">
        <w:rPr>
          <w:sz w:val="28"/>
          <w:szCs w:val="28"/>
        </w:rPr>
        <w:t>С.В.Юрченко</w:t>
      </w:r>
      <w:proofErr w:type="spellEnd"/>
    </w:p>
    <w:p w14:paraId="462618EF" w14:textId="77777777" w:rsidR="00EA3F68" w:rsidRPr="00B304CD" w:rsidRDefault="00EA3F68" w:rsidP="00F66B4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Theme="minorEastAsia" w:hAnsi="Times New Roman"/>
          <w:bCs/>
          <w:sz w:val="28"/>
          <w:szCs w:val="28"/>
        </w:rPr>
      </w:pPr>
    </w:p>
    <w:p w14:paraId="60B43EB6" w14:textId="77777777" w:rsidR="00F66B42" w:rsidRPr="00B304CD" w:rsidRDefault="00F66B42" w:rsidP="00B304C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8"/>
          <w:szCs w:val="28"/>
        </w:rPr>
      </w:pPr>
      <w:r w:rsidRPr="00B304CD">
        <w:rPr>
          <w:rFonts w:ascii="Times New Roman" w:eastAsiaTheme="minorEastAsia" w:hAnsi="Times New Roman"/>
          <w:bCs/>
          <w:sz w:val="28"/>
          <w:szCs w:val="28"/>
        </w:rPr>
        <w:lastRenderedPageBreak/>
        <w:t xml:space="preserve">Приложение </w:t>
      </w:r>
    </w:p>
    <w:p w14:paraId="2EFCD5ED" w14:textId="0FDD0E4A" w:rsidR="00F66B42" w:rsidRPr="00B304CD" w:rsidRDefault="00F66B42" w:rsidP="00B304C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8"/>
          <w:szCs w:val="28"/>
        </w:rPr>
      </w:pPr>
      <w:r w:rsidRPr="00B304CD">
        <w:rPr>
          <w:rFonts w:ascii="Times New Roman" w:eastAsiaTheme="minorEastAsia" w:hAnsi="Times New Roman"/>
          <w:bCs/>
          <w:sz w:val="28"/>
          <w:szCs w:val="28"/>
        </w:rPr>
        <w:t xml:space="preserve">к постановлению администрации Нижнегорского сельского поселения </w:t>
      </w:r>
      <w:bookmarkStart w:id="3" w:name="_GoBack"/>
      <w:bookmarkEnd w:id="3"/>
      <w:r w:rsidRPr="00B304CD">
        <w:rPr>
          <w:rFonts w:ascii="Times New Roman" w:eastAsiaTheme="minorEastAsia" w:hAnsi="Times New Roman"/>
          <w:bCs/>
          <w:sz w:val="28"/>
          <w:szCs w:val="28"/>
        </w:rPr>
        <w:t>от</w:t>
      </w:r>
      <w:r w:rsidR="00EA3F68" w:rsidRPr="00B304CD">
        <w:rPr>
          <w:rFonts w:ascii="Times New Roman" w:eastAsiaTheme="minorEastAsia" w:hAnsi="Times New Roman"/>
          <w:bCs/>
          <w:sz w:val="28"/>
          <w:szCs w:val="28"/>
        </w:rPr>
        <w:t>12.05.</w:t>
      </w:r>
      <w:r w:rsidRPr="00B304CD">
        <w:rPr>
          <w:rFonts w:ascii="Times New Roman" w:eastAsiaTheme="minorEastAsia" w:hAnsi="Times New Roman"/>
          <w:bCs/>
          <w:sz w:val="28"/>
          <w:szCs w:val="28"/>
        </w:rPr>
        <w:t>2022 №</w:t>
      </w:r>
      <w:r w:rsidR="00EA3F68" w:rsidRPr="00B304CD">
        <w:rPr>
          <w:rFonts w:ascii="Times New Roman" w:eastAsiaTheme="minorEastAsia" w:hAnsi="Times New Roman"/>
          <w:bCs/>
          <w:sz w:val="28"/>
          <w:szCs w:val="28"/>
        </w:rPr>
        <w:t xml:space="preserve"> 253</w:t>
      </w:r>
      <w:r w:rsidRPr="00B304CD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</w:p>
    <w:p w14:paraId="34A7BA24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sz w:val="28"/>
          <w:szCs w:val="28"/>
        </w:rPr>
      </w:pPr>
    </w:p>
    <w:p w14:paraId="219CD723" w14:textId="48A7A774" w:rsidR="006608B2" w:rsidRPr="00B304CD" w:rsidRDefault="00F66B42" w:rsidP="006608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04CD">
        <w:rPr>
          <w:rFonts w:ascii="Times New Roman" w:eastAsiaTheme="minorEastAsia" w:hAnsi="Times New Roman"/>
          <w:b/>
          <w:bCs/>
          <w:color w:val="26282F"/>
          <w:sz w:val="28"/>
          <w:szCs w:val="28"/>
        </w:rPr>
        <w:t xml:space="preserve">Порядок </w:t>
      </w:r>
      <w:bookmarkStart w:id="4" w:name="sub_1001"/>
      <w:r w:rsidR="006608B2" w:rsidRPr="00B304CD">
        <w:rPr>
          <w:rFonts w:ascii="Times New Roman" w:hAnsi="Times New Roman"/>
          <w:b/>
          <w:sz w:val="28"/>
          <w:szCs w:val="28"/>
        </w:rPr>
        <w:t xml:space="preserve">расчета объема средств, </w:t>
      </w:r>
      <w:r w:rsidR="00A2269F" w:rsidRPr="00B304CD">
        <w:rPr>
          <w:rFonts w:ascii="Times New Roman" w:hAnsi="Times New Roman"/>
          <w:b/>
          <w:sz w:val="28"/>
          <w:szCs w:val="28"/>
        </w:rPr>
        <w:t>подлежащих возврату из бюджета муниципального образования Нижнегорское сельское поселение Нижнегорского района  Республики Крым, указанных в Уведомлении о предоставлении субсидии, субвенции, иного межбюджетного трансферта, имеющего целевое назначение   № 822/7 от 27.04.2022  о предоставлении и расходовании в 2022 году субсидии из бюджета Республики Крым бюджету муниципального образования Нижнегорское сельское поселение Нижнегорского района Республики Крым на обустройство пешеходных переходов</w:t>
      </w:r>
      <w:proofErr w:type="gramEnd"/>
      <w:r w:rsidR="00A2269F" w:rsidRPr="00B304CD">
        <w:rPr>
          <w:rFonts w:ascii="Times New Roman" w:hAnsi="Times New Roman"/>
          <w:b/>
          <w:sz w:val="28"/>
          <w:szCs w:val="28"/>
        </w:rPr>
        <w:t xml:space="preserve"> через железную дорогу</w:t>
      </w:r>
    </w:p>
    <w:p w14:paraId="18F62E50" w14:textId="77777777" w:rsidR="00A2269F" w:rsidRPr="00B304CD" w:rsidRDefault="00A2269F" w:rsidP="006608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75B6950" w14:textId="77777777" w:rsidR="00F66B42" w:rsidRPr="00B304CD" w:rsidRDefault="00F66B42" w:rsidP="006608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hAnsi="Times New Roman"/>
          <w:b/>
          <w:sz w:val="28"/>
          <w:szCs w:val="28"/>
        </w:rPr>
        <w:t xml:space="preserve"> 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1. </w:t>
      </w:r>
      <w:proofErr w:type="gramStart"/>
      <w:r w:rsidRPr="00B304CD">
        <w:rPr>
          <w:rFonts w:ascii="Times New Roman" w:eastAsiaTheme="minorEastAsia" w:hAnsi="Times New Roman"/>
          <w:sz w:val="28"/>
          <w:szCs w:val="28"/>
        </w:rPr>
        <w:t xml:space="preserve">Порядок </w:t>
      </w:r>
      <w:r w:rsidR="006608B2" w:rsidRPr="00B304CD">
        <w:rPr>
          <w:rFonts w:ascii="Times New Roman" w:hAnsi="Times New Roman"/>
          <w:sz w:val="28"/>
          <w:szCs w:val="28"/>
        </w:rPr>
        <w:t xml:space="preserve">расчета объема средств, </w:t>
      </w:r>
      <w:r w:rsidR="00A2269F" w:rsidRPr="00B304CD">
        <w:rPr>
          <w:rFonts w:ascii="Times New Roman" w:hAnsi="Times New Roman"/>
          <w:sz w:val="28"/>
          <w:szCs w:val="28"/>
        </w:rPr>
        <w:t>подлежащих возврату из бюджета муниципального образования Нижнегорское сельское поселение Нижнегорского района  Республики Крым, указанных в Уведомлении о предоставлении субсидии, субвенции, иного межбюджетного трансферта, имеющего целевое назначение № 822/7 от 27.04.2022  о предоставлении и расходовании в 2022 году субсидии из бюджета Республики Крым бюджету муниципального образования Нижнегорское сельское поселение Нижнегорского района Республики Крым на обустройство пешеходных переходов</w:t>
      </w:r>
      <w:proofErr w:type="gramEnd"/>
      <w:r w:rsidR="00A2269F" w:rsidRPr="00B304CD">
        <w:rPr>
          <w:rFonts w:ascii="Times New Roman" w:hAnsi="Times New Roman"/>
          <w:sz w:val="28"/>
          <w:szCs w:val="28"/>
        </w:rPr>
        <w:t xml:space="preserve"> через железную дорогу 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разработан в соответствии с Порядком </w:t>
      </w:r>
      <w:r w:rsidR="006608B2" w:rsidRPr="00B304CD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из бюджета Республики Крым бюджетам муниципальных образований Республики Крым на </w:t>
      </w:r>
      <w:r w:rsidR="00A2269F" w:rsidRPr="00B304CD">
        <w:rPr>
          <w:rFonts w:ascii="Times New Roman" w:hAnsi="Times New Roman"/>
          <w:sz w:val="28"/>
          <w:szCs w:val="28"/>
        </w:rPr>
        <w:t xml:space="preserve">обустройство пешеходных переходов через железную дорогу на 2022 год </w:t>
      </w:r>
      <w:r w:rsidR="006608B2" w:rsidRPr="00B304CD">
        <w:rPr>
          <w:rFonts w:ascii="Times New Roman" w:hAnsi="Times New Roman"/>
          <w:sz w:val="28"/>
          <w:szCs w:val="28"/>
        </w:rPr>
        <w:t xml:space="preserve"> от 1</w:t>
      </w:r>
      <w:r w:rsidR="00A2269F" w:rsidRPr="00B304CD">
        <w:rPr>
          <w:rFonts w:ascii="Times New Roman" w:hAnsi="Times New Roman"/>
          <w:sz w:val="28"/>
          <w:szCs w:val="28"/>
        </w:rPr>
        <w:t>5</w:t>
      </w:r>
      <w:r w:rsidR="006608B2" w:rsidRPr="00B304CD">
        <w:rPr>
          <w:rFonts w:ascii="Times New Roman" w:hAnsi="Times New Roman"/>
          <w:sz w:val="28"/>
          <w:szCs w:val="28"/>
        </w:rPr>
        <w:t xml:space="preserve">.04.2022 </w:t>
      </w:r>
      <w:r w:rsidR="007770EF" w:rsidRPr="00B304CD">
        <w:rPr>
          <w:rFonts w:ascii="Times New Roman" w:hAnsi="Times New Roman"/>
          <w:sz w:val="28"/>
          <w:szCs w:val="28"/>
        </w:rPr>
        <w:t xml:space="preserve">      </w:t>
      </w:r>
      <w:r w:rsidR="006608B2" w:rsidRPr="00B304CD">
        <w:rPr>
          <w:rFonts w:ascii="Times New Roman" w:hAnsi="Times New Roman"/>
          <w:sz w:val="28"/>
          <w:szCs w:val="28"/>
        </w:rPr>
        <w:t>№ 2</w:t>
      </w:r>
      <w:r w:rsidR="007770EF" w:rsidRPr="00B304CD">
        <w:rPr>
          <w:rFonts w:ascii="Times New Roman" w:hAnsi="Times New Roman"/>
          <w:sz w:val="28"/>
          <w:szCs w:val="28"/>
        </w:rPr>
        <w:t>60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(далее - Порядок).</w:t>
      </w:r>
    </w:p>
    <w:p w14:paraId="48E3E905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5" w:name="sub_1002"/>
      <w:bookmarkEnd w:id="4"/>
      <w:r w:rsidRPr="00B304CD">
        <w:rPr>
          <w:rFonts w:ascii="Times New Roman" w:eastAsiaTheme="minorEastAsia" w:hAnsi="Times New Roman"/>
          <w:sz w:val="28"/>
          <w:szCs w:val="28"/>
        </w:rPr>
        <w:t xml:space="preserve">2. </w:t>
      </w:r>
      <w:proofErr w:type="gramStart"/>
      <w:r w:rsidRPr="00B304CD">
        <w:rPr>
          <w:rFonts w:ascii="Times New Roman" w:eastAsiaTheme="minorEastAsia" w:hAnsi="Times New Roman"/>
          <w:sz w:val="28"/>
          <w:szCs w:val="28"/>
        </w:rPr>
        <w:t>Уполномоченным органом по возврату средств субсидии из бюджета муниципального образования Нижнегорское сельское поселение Нижнегорского района Республики Крым в бюджет Республики Крым при нарушении муниципальным образованием Нижнегорское сельское поселение Нижнегорского района Республики Крым обязательств, указанных в Уведомлении по расчетам между бюджетами № М2</w:t>
      </w:r>
      <w:r w:rsidR="006608B2" w:rsidRPr="00B304CD">
        <w:rPr>
          <w:rFonts w:ascii="Times New Roman" w:eastAsiaTheme="minorEastAsia" w:hAnsi="Times New Roman"/>
          <w:sz w:val="28"/>
          <w:szCs w:val="28"/>
        </w:rPr>
        <w:t>3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608B2" w:rsidRPr="00B304CD">
        <w:rPr>
          <w:rFonts w:ascii="Times New Roman" w:hAnsi="Times New Roman"/>
          <w:sz w:val="28"/>
          <w:szCs w:val="28"/>
        </w:rPr>
        <w:t xml:space="preserve"> от 18.04.2022  о предоставлении и расходовании в 2022 году субсидии из бюджета Республики Крым бюджету муниципального образования Нижнегорское сельское</w:t>
      </w:r>
      <w:proofErr w:type="gramEnd"/>
      <w:r w:rsidR="006608B2" w:rsidRPr="00B304CD">
        <w:rPr>
          <w:rFonts w:ascii="Times New Roman" w:hAnsi="Times New Roman"/>
          <w:sz w:val="28"/>
          <w:szCs w:val="28"/>
        </w:rPr>
        <w:t xml:space="preserve"> поселение Нижнегорского района Республики Крым </w:t>
      </w:r>
      <w:r w:rsidR="00251699" w:rsidRPr="00B304CD">
        <w:rPr>
          <w:rFonts w:ascii="Times New Roman" w:hAnsi="Times New Roman"/>
          <w:sz w:val="28"/>
          <w:szCs w:val="28"/>
        </w:rPr>
        <w:t>на обустройство пешеходных переходов через железную дорогу</w:t>
      </w:r>
      <w:r w:rsidRPr="00B304CD">
        <w:rPr>
          <w:rFonts w:ascii="Times New Roman" w:eastAsiaTheme="minorEastAsia" w:hAnsi="Times New Roman"/>
          <w:sz w:val="28"/>
          <w:szCs w:val="28"/>
        </w:rPr>
        <w:t>, является главный администратор доходов бюджета муниципального образования Администрация Нижнегорского сельского поселения Нижнегорского района Республики Крым.</w:t>
      </w:r>
    </w:p>
    <w:p w14:paraId="6A6F3F2D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6" w:name="sub_1003"/>
      <w:bookmarkEnd w:id="5"/>
      <w:r w:rsidRPr="00B304CD">
        <w:rPr>
          <w:rFonts w:ascii="Times New Roman" w:eastAsiaTheme="minorEastAsia" w:hAnsi="Times New Roman"/>
          <w:sz w:val="28"/>
          <w:szCs w:val="28"/>
        </w:rPr>
        <w:t xml:space="preserve">3. </w:t>
      </w:r>
      <w:bookmarkStart w:id="7" w:name="sub_1004"/>
      <w:bookmarkEnd w:id="6"/>
      <w:proofErr w:type="gramStart"/>
      <w:r w:rsidRPr="00B304CD">
        <w:rPr>
          <w:rFonts w:ascii="Times New Roman" w:eastAsiaTheme="minorEastAsia" w:hAnsi="Times New Roman"/>
          <w:sz w:val="28"/>
          <w:szCs w:val="28"/>
        </w:rPr>
        <w:t>В случае если муниципальным образованием Нижнегорское сельское поселение Нижнегорского района Республики Крым по состоянию на 31 декабря года, в котором предоставляются Субсидии, допущены нарушения обязательств</w:t>
      </w:r>
      <w:r w:rsidR="00050203" w:rsidRPr="00B304CD">
        <w:rPr>
          <w:rFonts w:ascii="Times New Roman" w:eastAsiaTheme="minorEastAsia" w:hAnsi="Times New Roman"/>
          <w:sz w:val="28"/>
          <w:szCs w:val="28"/>
        </w:rPr>
        <w:t xml:space="preserve"> в части значений результатов использования Субсидий</w:t>
      </w:r>
      <w:r w:rsidRPr="00B304CD">
        <w:rPr>
          <w:rFonts w:ascii="Times New Roman" w:eastAsiaTheme="minorEastAsia" w:hAnsi="Times New Roman"/>
          <w:sz w:val="28"/>
          <w:szCs w:val="28"/>
        </w:rPr>
        <w:t>, предусмотренных Соглашением,</w:t>
      </w:r>
      <w:r w:rsidR="006608B2" w:rsidRPr="00B304CD">
        <w:rPr>
          <w:rFonts w:ascii="Times New Roman" w:eastAsiaTheme="minorEastAsia" w:hAnsi="Times New Roman"/>
          <w:sz w:val="28"/>
          <w:szCs w:val="28"/>
        </w:rPr>
        <w:t xml:space="preserve"> и в срок до первой даты предоставления отчетности о достижении значений результатов использования 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Субсиди</w:t>
      </w:r>
      <w:r w:rsidR="00050203" w:rsidRPr="00B304CD">
        <w:rPr>
          <w:rFonts w:ascii="Times New Roman" w:eastAsiaTheme="minorEastAsia" w:hAnsi="Times New Roman"/>
          <w:sz w:val="28"/>
          <w:szCs w:val="28"/>
        </w:rPr>
        <w:t>и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в соответствии с Соглашением в году, следующем за годом предоставления Субсиди</w:t>
      </w:r>
      <w:r w:rsidR="00050203" w:rsidRPr="00B304CD">
        <w:rPr>
          <w:rFonts w:ascii="Times New Roman" w:eastAsiaTheme="minorEastAsia" w:hAnsi="Times New Roman"/>
          <w:sz w:val="28"/>
          <w:szCs w:val="28"/>
        </w:rPr>
        <w:t>и</w:t>
      </w:r>
      <w:r w:rsidRPr="00B304CD">
        <w:rPr>
          <w:rFonts w:ascii="Times New Roman" w:eastAsiaTheme="minorEastAsia" w:hAnsi="Times New Roman"/>
          <w:sz w:val="28"/>
          <w:szCs w:val="28"/>
        </w:rPr>
        <w:t>, указанные нарушения</w:t>
      </w:r>
      <w:proofErr w:type="gramEnd"/>
      <w:r w:rsidRPr="00B304CD">
        <w:rPr>
          <w:rFonts w:ascii="Times New Roman" w:eastAsiaTheme="minorEastAsia" w:hAnsi="Times New Roman"/>
          <w:sz w:val="28"/>
          <w:szCs w:val="28"/>
        </w:rPr>
        <w:t xml:space="preserve"> не устранены, объем средств, подлежащих возврату из бюджета муниципального образования Нижнегорское сельское поселение Нижнегорского района Республики </w:t>
      </w:r>
      <w:r w:rsidRPr="00B304CD">
        <w:rPr>
          <w:rFonts w:ascii="Times New Roman" w:eastAsiaTheme="minorEastAsia" w:hAnsi="Times New Roman"/>
          <w:sz w:val="28"/>
          <w:szCs w:val="28"/>
        </w:rPr>
        <w:lastRenderedPageBreak/>
        <w:t>Крым в бюджет Республики Крым в срок до 1 июня года, следующего за годом, в котором предоставляются Субсидии (</w:t>
      </w:r>
      <w:proofErr w:type="gramStart"/>
      <w:r w:rsidRPr="00B304CD">
        <w:rPr>
          <w:rFonts w:ascii="Times New Roman" w:eastAsiaTheme="minorEastAsia" w:hAnsi="Times New Roman"/>
          <w:sz w:val="28"/>
          <w:szCs w:val="28"/>
          <w:lang w:val="en-US"/>
        </w:rPr>
        <w:t>V</w:t>
      </w:r>
      <w:proofErr w:type="gramEnd"/>
      <w:r w:rsidRPr="00B304CD">
        <w:rPr>
          <w:rFonts w:ascii="Times New Roman" w:eastAsiaTheme="minorEastAsia" w:hAnsi="Times New Roman"/>
          <w:i/>
          <w:sz w:val="28"/>
          <w:szCs w:val="28"/>
        </w:rPr>
        <w:t>возврата</w:t>
      </w:r>
      <w:r w:rsidRPr="00B304CD">
        <w:rPr>
          <w:rFonts w:ascii="Times New Roman" w:eastAsiaTheme="minorEastAsia" w:hAnsi="Times New Roman"/>
          <w:sz w:val="28"/>
          <w:szCs w:val="28"/>
        </w:rPr>
        <w:t>), рассчитывается по формуле:</w:t>
      </w:r>
    </w:p>
    <w:p w14:paraId="48D7A3CC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sz w:val="28"/>
          <w:szCs w:val="28"/>
          <w:lang w:val="en-US"/>
        </w:rPr>
        <w:t>V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>возврата =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(</w:t>
      </w:r>
      <w:r w:rsidRPr="00B304CD">
        <w:rPr>
          <w:rFonts w:ascii="Times New Roman" w:eastAsiaTheme="minorEastAsia" w:hAnsi="Times New Roman"/>
          <w:sz w:val="28"/>
          <w:szCs w:val="28"/>
          <w:lang w:val="en-US"/>
        </w:rPr>
        <w:t>V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>субсидии</w:t>
      </w:r>
      <w:r w:rsidR="00050203" w:rsidRPr="00B304CD">
        <w:rPr>
          <w:rFonts w:ascii="Times New Roman" w:eastAsiaTheme="minorEastAsia" w:hAnsi="Times New Roman"/>
          <w:i/>
          <w:sz w:val="28"/>
          <w:szCs w:val="28"/>
        </w:rPr>
        <w:t xml:space="preserve"> х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k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B304CD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m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>/</w:t>
      </w:r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n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 xml:space="preserve">) </w:t>
      </w:r>
      <w:r w:rsidRPr="00B304CD">
        <w:rPr>
          <w:rFonts w:ascii="Times New Roman" w:eastAsiaTheme="minorEastAsia" w:hAnsi="Times New Roman"/>
          <w:sz w:val="28"/>
          <w:szCs w:val="28"/>
        </w:rPr>
        <w:t>х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 xml:space="preserve"> 0</w:t>
      </w:r>
      <w:proofErr w:type="gramStart"/>
      <w:r w:rsidRPr="00B304CD">
        <w:rPr>
          <w:rFonts w:ascii="Times New Roman" w:eastAsiaTheme="minorEastAsia" w:hAnsi="Times New Roman"/>
          <w:i/>
          <w:sz w:val="28"/>
          <w:szCs w:val="28"/>
        </w:rPr>
        <w:t>,1</w:t>
      </w:r>
      <w:proofErr w:type="gramEnd"/>
      <w:r w:rsidRPr="00B304CD">
        <w:rPr>
          <w:rFonts w:ascii="Times New Roman" w:eastAsiaTheme="minorEastAsia" w:hAnsi="Times New Roman"/>
          <w:i/>
          <w:sz w:val="28"/>
          <w:szCs w:val="28"/>
        </w:rPr>
        <w:t>,</w:t>
      </w:r>
    </w:p>
    <w:p w14:paraId="13B3AC05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sz w:val="28"/>
          <w:szCs w:val="28"/>
        </w:rPr>
        <w:t>где:</w:t>
      </w:r>
    </w:p>
    <w:p w14:paraId="6EDAE64C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B304CD">
        <w:rPr>
          <w:rFonts w:ascii="Times New Roman" w:eastAsiaTheme="minorEastAsia" w:hAnsi="Times New Roman"/>
          <w:sz w:val="28"/>
          <w:szCs w:val="28"/>
          <w:lang w:val="en-US"/>
        </w:rPr>
        <w:t>V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>субсидии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- размер Субсидий, предоставленн</w:t>
      </w:r>
      <w:r w:rsidR="00050203" w:rsidRPr="00B304CD">
        <w:rPr>
          <w:rFonts w:ascii="Times New Roman" w:eastAsiaTheme="minorEastAsia" w:hAnsi="Times New Roman"/>
          <w:sz w:val="28"/>
          <w:szCs w:val="28"/>
        </w:rPr>
        <w:t>ых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бюджету муниципального образования Республики Крым в отчетном финансовом году.</w:t>
      </w:r>
      <w:proofErr w:type="gramEnd"/>
    </w:p>
    <w:p w14:paraId="5EC1F16F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B304CD">
        <w:rPr>
          <w:rFonts w:ascii="Times New Roman" w:eastAsiaTheme="minorEastAsia" w:hAnsi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</w:t>
      </w:r>
      <w:r w:rsidR="00050203" w:rsidRPr="00B304CD">
        <w:rPr>
          <w:rFonts w:ascii="Times New Roman" w:eastAsiaTheme="minorEastAsia" w:hAnsi="Times New Roman"/>
          <w:sz w:val="28"/>
          <w:szCs w:val="28"/>
        </w:rPr>
        <w:t>,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в размере Субсидий, предоставленных бюджету муниципального образования Нижнегорское сельское поселение Нижнегорского района Республики Крым (</w:t>
      </w:r>
      <w:r w:rsidRPr="00B304CD">
        <w:rPr>
          <w:rFonts w:ascii="Times New Roman" w:eastAsiaTheme="minorEastAsia" w:hAnsi="Times New Roman"/>
          <w:sz w:val="28"/>
          <w:szCs w:val="28"/>
          <w:lang w:val="en-US"/>
        </w:rPr>
        <w:t>V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>субсиди</w:t>
      </w:r>
      <w:r w:rsidR="00050203" w:rsidRPr="00B304CD">
        <w:rPr>
          <w:rFonts w:ascii="Times New Roman" w:eastAsiaTheme="minorEastAsia" w:hAnsi="Times New Roman"/>
          <w:i/>
          <w:sz w:val="28"/>
          <w:szCs w:val="28"/>
        </w:rPr>
        <w:t>й</w:t>
      </w:r>
      <w:r w:rsidRPr="00B304CD">
        <w:rPr>
          <w:rFonts w:ascii="Times New Roman" w:eastAsiaTheme="minorEastAsia" w:hAnsi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</w:t>
      </w:r>
      <w:proofErr w:type="gramEnd"/>
      <w:r w:rsidRPr="00B304CD">
        <w:rPr>
          <w:rFonts w:ascii="Times New Roman" w:eastAsiaTheme="minorEastAsia" w:hAnsi="Times New Roman"/>
          <w:sz w:val="28"/>
          <w:szCs w:val="28"/>
        </w:rPr>
        <w:t xml:space="preserve"> бюджета Республики Крым от возврата остатков Субсидий (далее - главный администратор доходов бюджета Республики Крым);</w:t>
      </w:r>
    </w:p>
    <w:p w14:paraId="51582B08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m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- </w:t>
      </w:r>
      <w:proofErr w:type="gramStart"/>
      <w:r w:rsidRPr="00B304CD">
        <w:rPr>
          <w:rFonts w:ascii="Times New Roman" w:eastAsiaTheme="minorEastAsia" w:hAnsi="Times New Roman"/>
          <w:sz w:val="28"/>
          <w:szCs w:val="28"/>
        </w:rPr>
        <w:t>количество</w:t>
      </w:r>
      <w:proofErr w:type="gramEnd"/>
      <w:r w:rsidRPr="00B304CD">
        <w:rPr>
          <w:rFonts w:ascii="Times New Roman" w:eastAsiaTheme="minorEastAsia" w:hAnsi="Times New Roman"/>
          <w:sz w:val="28"/>
          <w:szCs w:val="28"/>
        </w:rPr>
        <w:t xml:space="preserve"> результатов использования Субсидий, по которым индекс, отражающий уровень недостижения i-гo результата использования Субсидий, имеет положительное значение;</w:t>
      </w:r>
    </w:p>
    <w:p w14:paraId="3E77A77A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n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- </w:t>
      </w:r>
      <w:proofErr w:type="gramStart"/>
      <w:r w:rsidRPr="00B304CD">
        <w:rPr>
          <w:rFonts w:ascii="Times New Roman" w:eastAsiaTheme="minorEastAsia" w:hAnsi="Times New Roman"/>
          <w:sz w:val="28"/>
          <w:szCs w:val="28"/>
        </w:rPr>
        <w:t>общее</w:t>
      </w:r>
      <w:proofErr w:type="gramEnd"/>
      <w:r w:rsidRPr="00B304CD">
        <w:rPr>
          <w:rFonts w:ascii="Times New Roman" w:eastAsiaTheme="minorEastAsia" w:hAnsi="Times New Roman"/>
          <w:sz w:val="28"/>
          <w:szCs w:val="28"/>
        </w:rPr>
        <w:t xml:space="preserve"> количество результатов использования Субсидий;</w:t>
      </w:r>
    </w:p>
    <w:p w14:paraId="0F60B76F" w14:textId="77777777" w:rsidR="00251699" w:rsidRPr="00B304CD" w:rsidRDefault="00251699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k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- </w:t>
      </w:r>
      <w:proofErr w:type="gramStart"/>
      <w:r w:rsidRPr="00B304CD">
        <w:rPr>
          <w:rFonts w:ascii="Times New Roman" w:eastAsiaTheme="minorEastAsia" w:hAnsi="Times New Roman"/>
          <w:sz w:val="28"/>
          <w:szCs w:val="28"/>
        </w:rPr>
        <w:t>коэффициент</w:t>
      </w:r>
      <w:proofErr w:type="gramEnd"/>
      <w:r w:rsidRPr="00B304CD">
        <w:rPr>
          <w:rFonts w:ascii="Times New Roman" w:eastAsiaTheme="minorEastAsia" w:hAnsi="Times New Roman"/>
          <w:sz w:val="28"/>
          <w:szCs w:val="28"/>
        </w:rPr>
        <w:t xml:space="preserve"> возврата Субсидий;</w:t>
      </w:r>
    </w:p>
    <w:p w14:paraId="531FF2C6" w14:textId="62CFF9DC" w:rsidR="00050203" w:rsidRPr="00B304CD" w:rsidRDefault="00F66B42" w:rsidP="00EA3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i/>
          <w:sz w:val="28"/>
          <w:szCs w:val="28"/>
        </w:rPr>
        <w:t>0,1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- понижающий коэффициент суммы возврата Субсидии</w:t>
      </w:r>
      <w:r w:rsidR="00CF07EC" w:rsidRPr="00B304CD">
        <w:rPr>
          <w:rFonts w:ascii="Times New Roman" w:eastAsiaTheme="minorEastAsia" w:hAnsi="Times New Roman"/>
          <w:sz w:val="28"/>
          <w:szCs w:val="28"/>
        </w:rPr>
        <w:t>.</w:t>
      </w:r>
    </w:p>
    <w:p w14:paraId="3053532A" w14:textId="5FB15C44" w:rsidR="00F66B42" w:rsidRPr="00B304CD" w:rsidRDefault="00F66B42" w:rsidP="00EA3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sz w:val="28"/>
          <w:szCs w:val="28"/>
        </w:rPr>
        <w:t>4. Коэффициент возврата Субсидий рассчитывается по формуле:</w:t>
      </w:r>
    </w:p>
    <w:p w14:paraId="07AA3519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i/>
          <w:sz w:val="28"/>
          <w:szCs w:val="28"/>
          <w:lang w:val="en-US"/>
        </w:rPr>
      </w:pPr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k = SUM</w:t>
      </w:r>
      <w:r w:rsidR="00251699"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 xml:space="preserve"> </w:t>
      </w:r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Di/m,</w:t>
      </w:r>
    </w:p>
    <w:p w14:paraId="27C3B475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 w:rsidRPr="00B304CD">
        <w:rPr>
          <w:rFonts w:ascii="Times New Roman" w:eastAsiaTheme="minorEastAsia" w:hAnsi="Times New Roman"/>
          <w:sz w:val="28"/>
          <w:szCs w:val="28"/>
        </w:rPr>
        <w:t>где</w:t>
      </w:r>
      <w:r w:rsidRPr="00B304CD">
        <w:rPr>
          <w:rFonts w:ascii="Times New Roman" w:eastAsiaTheme="minorEastAsia" w:hAnsi="Times New Roman"/>
          <w:sz w:val="28"/>
          <w:szCs w:val="28"/>
          <w:lang w:val="en-US"/>
        </w:rPr>
        <w:t>:</w:t>
      </w:r>
    </w:p>
    <w:p w14:paraId="19EEC512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Di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- индекс, отражающий уровень недостижения 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>i-гo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результата использования Субсидий.</w:t>
      </w:r>
      <w:proofErr w:type="gramEnd"/>
    </w:p>
    <w:p w14:paraId="5BB837D3" w14:textId="322D7365" w:rsidR="00F66B42" w:rsidRPr="00B304CD" w:rsidRDefault="00F66B42" w:rsidP="00EA3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sz w:val="28"/>
          <w:szCs w:val="28"/>
        </w:rP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 w:rsidRPr="00B304CD">
        <w:rPr>
          <w:rFonts w:ascii="Times New Roman" w:eastAsiaTheme="minorEastAsia" w:hAnsi="Times New Roman"/>
          <w:sz w:val="28"/>
          <w:szCs w:val="28"/>
        </w:rPr>
        <w:t>недостижения</w:t>
      </w:r>
      <w:proofErr w:type="spellEnd"/>
      <w:r w:rsidRPr="00B304CD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>i-</w:t>
      </w:r>
      <w:proofErr w:type="spellStart"/>
      <w:r w:rsidRPr="00B304CD">
        <w:rPr>
          <w:rFonts w:ascii="Times New Roman" w:eastAsiaTheme="minorEastAsia" w:hAnsi="Times New Roman"/>
          <w:i/>
          <w:sz w:val="28"/>
          <w:szCs w:val="28"/>
        </w:rPr>
        <w:t>гo</w:t>
      </w:r>
      <w:proofErr w:type="spellEnd"/>
      <w:r w:rsidRPr="00B304CD">
        <w:rPr>
          <w:rFonts w:ascii="Times New Roman" w:eastAsiaTheme="minorEastAsia" w:hAnsi="Times New Roman"/>
          <w:sz w:val="28"/>
          <w:szCs w:val="28"/>
        </w:rPr>
        <w:t xml:space="preserve"> результата использования Субсидий.</w:t>
      </w:r>
    </w:p>
    <w:p w14:paraId="24635745" w14:textId="14B0C99A" w:rsidR="00F66B42" w:rsidRPr="00B304CD" w:rsidRDefault="00F66B42" w:rsidP="00EA3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sz w:val="28"/>
          <w:szCs w:val="28"/>
        </w:rPr>
        <w:t xml:space="preserve">5. Индекс, отражающий уровень недостижения 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>i-гo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результата использования Субсидий, определяется:</w:t>
      </w:r>
    </w:p>
    <w:p w14:paraId="1217C311" w14:textId="77777777" w:rsidR="00F66B42" w:rsidRPr="00B304CD" w:rsidRDefault="00251699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sz w:val="28"/>
          <w:szCs w:val="28"/>
        </w:rPr>
        <w:t>а</w:t>
      </w:r>
      <w:r w:rsidR="00F66B42" w:rsidRPr="00B304CD">
        <w:rPr>
          <w:rFonts w:ascii="Times New Roman" w:eastAsiaTheme="minorEastAsia" w:hAnsi="Times New Roman"/>
          <w:sz w:val="28"/>
          <w:szCs w:val="28"/>
        </w:rPr>
        <w:t>) для результатов Субсиди</w:t>
      </w:r>
      <w:r w:rsidRPr="00B304CD">
        <w:rPr>
          <w:rFonts w:ascii="Times New Roman" w:eastAsiaTheme="minorEastAsia" w:hAnsi="Times New Roman"/>
          <w:sz w:val="28"/>
          <w:szCs w:val="28"/>
        </w:rPr>
        <w:t>и</w:t>
      </w:r>
      <w:r w:rsidR="00F66B42" w:rsidRPr="00B304CD">
        <w:rPr>
          <w:rFonts w:ascii="Times New Roman" w:eastAsiaTheme="minorEastAsia" w:hAnsi="Times New Roman"/>
          <w:sz w:val="28"/>
          <w:szCs w:val="28"/>
        </w:rPr>
        <w:t>, по которым большее значение фактически достигнутого значения отражает большую эффективность использования Субсиди</w:t>
      </w:r>
      <w:r w:rsidRPr="00B304CD">
        <w:rPr>
          <w:rFonts w:ascii="Times New Roman" w:eastAsiaTheme="minorEastAsia" w:hAnsi="Times New Roman"/>
          <w:sz w:val="28"/>
          <w:szCs w:val="28"/>
        </w:rPr>
        <w:t>и</w:t>
      </w:r>
      <w:r w:rsidR="00F66B42" w:rsidRPr="00B304CD">
        <w:rPr>
          <w:rFonts w:ascii="Times New Roman" w:eastAsiaTheme="minorEastAsia" w:hAnsi="Times New Roman"/>
          <w:sz w:val="28"/>
          <w:szCs w:val="28"/>
        </w:rPr>
        <w:t>, по следующей формуле:</w:t>
      </w:r>
    </w:p>
    <w:p w14:paraId="34A32437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i/>
          <w:sz w:val="28"/>
          <w:szCs w:val="28"/>
        </w:rPr>
      </w:pPr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Di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 xml:space="preserve"> = 1 </w:t>
      </w:r>
      <w:r w:rsidR="00251699" w:rsidRPr="00B304CD">
        <w:rPr>
          <w:rFonts w:ascii="Times New Roman" w:eastAsiaTheme="minorEastAsia" w:hAnsi="Times New Roman"/>
          <w:i/>
          <w:sz w:val="28"/>
          <w:szCs w:val="28"/>
        </w:rPr>
        <w:t>-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Ti</w:t>
      </w:r>
      <w:r w:rsidR="00251699" w:rsidRPr="00B304CD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>/</w:t>
      </w:r>
      <w:r w:rsidR="00251699" w:rsidRPr="00B304CD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Si</w:t>
      </w:r>
      <w:r w:rsidRPr="00B304CD">
        <w:rPr>
          <w:rFonts w:ascii="Times New Roman" w:eastAsiaTheme="minorEastAsia" w:hAnsi="Times New Roman"/>
          <w:sz w:val="28"/>
          <w:szCs w:val="28"/>
        </w:rPr>
        <w:t>,</w:t>
      </w:r>
    </w:p>
    <w:p w14:paraId="71B11EEE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sz w:val="28"/>
          <w:szCs w:val="28"/>
        </w:rPr>
        <w:t>где:</w:t>
      </w:r>
    </w:p>
    <w:p w14:paraId="32FC7F35" w14:textId="77777777" w:rsidR="00F66B42" w:rsidRPr="00B304CD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Ti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- фактически достигнутое значение 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>i-</w:t>
      </w:r>
      <w:proofErr w:type="spellStart"/>
      <w:r w:rsidRPr="00B304CD">
        <w:rPr>
          <w:rFonts w:ascii="Times New Roman" w:eastAsiaTheme="minorEastAsia" w:hAnsi="Times New Roman"/>
          <w:i/>
          <w:sz w:val="28"/>
          <w:szCs w:val="28"/>
        </w:rPr>
        <w:t>гo</w:t>
      </w:r>
      <w:proofErr w:type="spellEnd"/>
      <w:r w:rsidRPr="00B304CD">
        <w:rPr>
          <w:rFonts w:ascii="Times New Roman" w:eastAsiaTheme="minorEastAsia" w:hAnsi="Times New Roman"/>
          <w:sz w:val="28"/>
          <w:szCs w:val="28"/>
        </w:rPr>
        <w:t xml:space="preserve"> результата использования Субсиди</w:t>
      </w:r>
      <w:r w:rsidR="00251699" w:rsidRPr="00B304CD">
        <w:rPr>
          <w:rFonts w:ascii="Times New Roman" w:eastAsiaTheme="minorEastAsia" w:hAnsi="Times New Roman"/>
          <w:sz w:val="28"/>
          <w:szCs w:val="28"/>
        </w:rPr>
        <w:t>и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на отчетную дату;</w:t>
      </w:r>
    </w:p>
    <w:p w14:paraId="37B50391" w14:textId="6AA0ADAE" w:rsidR="00F66B42" w:rsidRPr="00B304CD" w:rsidRDefault="00F66B42" w:rsidP="00EA3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i/>
          <w:sz w:val="28"/>
          <w:szCs w:val="28"/>
          <w:lang w:val="en-US"/>
        </w:rPr>
        <w:t>Si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- плановое значение </w:t>
      </w:r>
      <w:r w:rsidRPr="00B304CD">
        <w:rPr>
          <w:rFonts w:ascii="Times New Roman" w:eastAsiaTheme="minorEastAsia" w:hAnsi="Times New Roman"/>
          <w:i/>
          <w:sz w:val="28"/>
          <w:szCs w:val="28"/>
        </w:rPr>
        <w:t>i-</w:t>
      </w:r>
      <w:proofErr w:type="spellStart"/>
      <w:r w:rsidRPr="00B304CD">
        <w:rPr>
          <w:rFonts w:ascii="Times New Roman" w:eastAsiaTheme="minorEastAsia" w:hAnsi="Times New Roman"/>
          <w:i/>
          <w:sz w:val="28"/>
          <w:szCs w:val="28"/>
        </w:rPr>
        <w:t>гo</w:t>
      </w:r>
      <w:proofErr w:type="spellEnd"/>
      <w:r w:rsidRPr="00B304CD">
        <w:rPr>
          <w:rFonts w:ascii="Times New Roman" w:eastAsiaTheme="minorEastAsia" w:hAnsi="Times New Roman"/>
          <w:sz w:val="28"/>
          <w:szCs w:val="28"/>
        </w:rPr>
        <w:t xml:space="preserve"> результата использования Субсиди</w:t>
      </w:r>
      <w:r w:rsidR="00251699" w:rsidRPr="00B304CD">
        <w:rPr>
          <w:rFonts w:ascii="Times New Roman" w:eastAsiaTheme="minorEastAsia" w:hAnsi="Times New Roman"/>
          <w:sz w:val="28"/>
          <w:szCs w:val="28"/>
        </w:rPr>
        <w:t>и</w:t>
      </w:r>
      <w:r w:rsidRPr="00B304CD">
        <w:rPr>
          <w:rFonts w:ascii="Times New Roman" w:eastAsiaTheme="minorEastAsia" w:hAnsi="Times New Roman"/>
          <w:sz w:val="28"/>
          <w:szCs w:val="28"/>
        </w:rPr>
        <w:t>, установленное Соглашением;</w:t>
      </w:r>
    </w:p>
    <w:p w14:paraId="372F6AEB" w14:textId="5D32DF9A" w:rsidR="00F66B42" w:rsidRPr="00B304CD" w:rsidRDefault="00251699" w:rsidP="00EA3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sz w:val="28"/>
          <w:szCs w:val="28"/>
        </w:rPr>
        <w:t>б</w:t>
      </w:r>
      <w:r w:rsidR="00F66B42" w:rsidRPr="00B304CD">
        <w:rPr>
          <w:rFonts w:ascii="Times New Roman" w:eastAsiaTheme="minorEastAsia" w:hAnsi="Times New Roman"/>
          <w:sz w:val="28"/>
          <w:szCs w:val="28"/>
        </w:rPr>
        <w:t>) для результат</w:t>
      </w:r>
      <w:r w:rsidRPr="00B304CD">
        <w:rPr>
          <w:rFonts w:ascii="Times New Roman" w:eastAsiaTheme="minorEastAsia" w:hAnsi="Times New Roman"/>
          <w:sz w:val="28"/>
          <w:szCs w:val="28"/>
        </w:rPr>
        <w:t>ов</w:t>
      </w:r>
      <w:r w:rsidR="00F66B42" w:rsidRPr="00B304CD">
        <w:rPr>
          <w:rFonts w:ascii="Times New Roman" w:eastAsiaTheme="minorEastAsia" w:hAnsi="Times New Roman"/>
          <w:sz w:val="28"/>
          <w:szCs w:val="28"/>
        </w:rPr>
        <w:t xml:space="preserve"> использования Субсиди</w:t>
      </w:r>
      <w:r w:rsidRPr="00B304CD">
        <w:rPr>
          <w:rFonts w:ascii="Times New Roman" w:eastAsiaTheme="minorEastAsia" w:hAnsi="Times New Roman"/>
          <w:sz w:val="28"/>
          <w:szCs w:val="28"/>
        </w:rPr>
        <w:t>и</w:t>
      </w:r>
      <w:r w:rsidR="00F66B42" w:rsidRPr="00B304CD">
        <w:rPr>
          <w:rFonts w:ascii="Times New Roman" w:eastAsiaTheme="minorEastAsia" w:hAnsi="Times New Roman"/>
          <w:sz w:val="28"/>
          <w:szCs w:val="28"/>
        </w:rPr>
        <w:t>, по которым большее значение фактически достигнутого значения отражает меньшую эффективность использования Субсиди</w:t>
      </w:r>
      <w:r w:rsidRPr="00B304CD">
        <w:rPr>
          <w:rFonts w:ascii="Times New Roman" w:eastAsiaTheme="minorEastAsia" w:hAnsi="Times New Roman"/>
          <w:sz w:val="28"/>
          <w:szCs w:val="28"/>
        </w:rPr>
        <w:t>и</w:t>
      </w:r>
      <w:r w:rsidR="00F66B42" w:rsidRPr="00B304CD">
        <w:rPr>
          <w:rFonts w:ascii="Times New Roman" w:eastAsiaTheme="minorEastAsia" w:hAnsi="Times New Roman"/>
          <w:sz w:val="28"/>
          <w:szCs w:val="28"/>
        </w:rPr>
        <w:t>, по формуле:</w:t>
      </w:r>
    </w:p>
    <w:p w14:paraId="0742EAAD" w14:textId="03B8FBCE" w:rsidR="00F66B42" w:rsidRPr="00B304CD" w:rsidRDefault="00F66B42" w:rsidP="00EA3F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i/>
          <w:sz w:val="28"/>
          <w:szCs w:val="28"/>
        </w:rPr>
      </w:pPr>
      <w:r w:rsidRPr="00B304CD">
        <w:rPr>
          <w:rFonts w:ascii="Times New Roman" w:eastAsiaTheme="minorEastAsia" w:hAnsi="Times New Roman"/>
          <w:i/>
          <w:sz w:val="28"/>
          <w:szCs w:val="28"/>
        </w:rPr>
        <w:t xml:space="preserve">Di = 1 - </w:t>
      </w:r>
      <w:proofErr w:type="spellStart"/>
      <w:r w:rsidRPr="00B304CD">
        <w:rPr>
          <w:rFonts w:ascii="Times New Roman" w:eastAsiaTheme="minorEastAsia" w:hAnsi="Times New Roman"/>
          <w:i/>
          <w:sz w:val="28"/>
          <w:szCs w:val="28"/>
        </w:rPr>
        <w:t>Si</w:t>
      </w:r>
      <w:proofErr w:type="spellEnd"/>
      <w:r w:rsidRPr="00B304CD">
        <w:rPr>
          <w:rFonts w:ascii="Times New Roman" w:eastAsiaTheme="minorEastAsia" w:hAnsi="Times New Roman"/>
          <w:i/>
          <w:sz w:val="28"/>
          <w:szCs w:val="28"/>
        </w:rPr>
        <w:t xml:space="preserve"> /</w:t>
      </w:r>
      <w:proofErr w:type="spellStart"/>
      <w:r w:rsidRPr="00B304CD">
        <w:rPr>
          <w:rFonts w:ascii="Times New Roman" w:eastAsiaTheme="minorEastAsia" w:hAnsi="Times New Roman"/>
          <w:i/>
          <w:sz w:val="28"/>
          <w:szCs w:val="28"/>
        </w:rPr>
        <w:t>Ti</w:t>
      </w:r>
      <w:proofErr w:type="spellEnd"/>
      <w:r w:rsidRPr="00B304CD">
        <w:rPr>
          <w:rFonts w:ascii="Times New Roman" w:eastAsiaTheme="minorEastAsia" w:hAnsi="Times New Roman"/>
          <w:i/>
          <w:sz w:val="28"/>
          <w:szCs w:val="28"/>
        </w:rPr>
        <w:t>,</w:t>
      </w:r>
    </w:p>
    <w:p w14:paraId="2D319E94" w14:textId="77777777" w:rsidR="002E50B2" w:rsidRPr="00B304CD" w:rsidRDefault="00F66B42" w:rsidP="00160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sz w:val="28"/>
          <w:szCs w:val="28"/>
        </w:rPr>
        <w:t>6. Основанием для освобождения муниципального образования</w:t>
      </w:r>
      <w:r w:rsidR="00251699" w:rsidRPr="00B304CD">
        <w:rPr>
          <w:rFonts w:ascii="Times New Roman" w:eastAsiaTheme="minorEastAsia" w:hAnsi="Times New Roman"/>
          <w:sz w:val="28"/>
          <w:szCs w:val="28"/>
        </w:rPr>
        <w:t xml:space="preserve"> Нижнегорское сельское поселение Нижнегорского района Республики Крым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от применения мер </w:t>
      </w:r>
      <w:r w:rsidRPr="00B304CD">
        <w:rPr>
          <w:rFonts w:ascii="Times New Roman" w:eastAsiaTheme="minorEastAsia" w:hAnsi="Times New Roman"/>
          <w:sz w:val="28"/>
          <w:szCs w:val="28"/>
        </w:rPr>
        <w:lastRenderedPageBreak/>
        <w:t>ответственности, предусмотренных пункт</w:t>
      </w:r>
      <w:r w:rsidR="00CF07EC" w:rsidRPr="00B304CD">
        <w:rPr>
          <w:rFonts w:ascii="Times New Roman" w:eastAsiaTheme="minorEastAsia" w:hAnsi="Times New Roman"/>
          <w:sz w:val="28"/>
          <w:szCs w:val="28"/>
        </w:rPr>
        <w:t>ом</w:t>
      </w:r>
      <w:r w:rsidR="00251699" w:rsidRPr="00B304CD">
        <w:rPr>
          <w:rFonts w:ascii="Times New Roman" w:eastAsiaTheme="minorEastAsia" w:hAnsi="Times New Roman"/>
          <w:sz w:val="28"/>
          <w:szCs w:val="28"/>
        </w:rPr>
        <w:t xml:space="preserve"> 18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  <w:bookmarkEnd w:id="7"/>
    </w:p>
    <w:p w14:paraId="639D624A" w14:textId="3133CD9E" w:rsidR="00251699" w:rsidRPr="00B304CD" w:rsidRDefault="00251699" w:rsidP="00160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B304CD">
        <w:rPr>
          <w:rFonts w:ascii="Times New Roman" w:eastAsiaTheme="minorEastAsia" w:hAnsi="Times New Roman"/>
          <w:sz w:val="28"/>
          <w:szCs w:val="28"/>
        </w:rPr>
        <w:t>Возврат и последующее использование средств,</w:t>
      </w:r>
      <w:r w:rsidR="00EA3F68" w:rsidRPr="00B304CD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304CD">
        <w:rPr>
          <w:rFonts w:ascii="Times New Roman" w:eastAsiaTheme="minorEastAsia" w:hAnsi="Times New Roman"/>
          <w:sz w:val="28"/>
          <w:szCs w:val="28"/>
        </w:rPr>
        <w:t>перечисленных из бюджета муниципального образования Нижнегорское сельское поселение Нижнегорского района Республики Крым в бюджет</w:t>
      </w:r>
      <w:r w:rsidR="00802B6C" w:rsidRPr="00B304CD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304CD">
        <w:rPr>
          <w:rFonts w:ascii="Times New Roman" w:eastAsiaTheme="minorEastAsia" w:hAnsi="Times New Roman"/>
          <w:sz w:val="28"/>
          <w:szCs w:val="28"/>
        </w:rPr>
        <w:t xml:space="preserve">Республики Крым в соответствии с пунктом 18 Порядка, осуществляются по предложению </w:t>
      </w:r>
      <w:r w:rsidR="00802B6C" w:rsidRPr="00B304CD">
        <w:rPr>
          <w:rFonts w:ascii="Times New Roman" w:eastAsiaTheme="minorEastAsia" w:hAnsi="Times New Roman"/>
          <w:sz w:val="28"/>
          <w:szCs w:val="28"/>
        </w:rPr>
        <w:t xml:space="preserve">главного администратора доходов бюджета Республики Крым в </w:t>
      </w:r>
      <w:proofErr w:type="gramStart"/>
      <w:r w:rsidR="00802B6C" w:rsidRPr="00B304CD">
        <w:rPr>
          <w:rFonts w:ascii="Times New Roman" w:eastAsiaTheme="minorEastAsia" w:hAnsi="Times New Roman"/>
          <w:sz w:val="28"/>
          <w:szCs w:val="28"/>
        </w:rPr>
        <w:t>порядке</w:t>
      </w:r>
      <w:proofErr w:type="gramEnd"/>
      <w:r w:rsidR="00802B6C" w:rsidRPr="00B304CD">
        <w:rPr>
          <w:rFonts w:ascii="Times New Roman" w:eastAsiaTheme="minorEastAsia" w:hAnsi="Times New Roman"/>
          <w:sz w:val="28"/>
          <w:szCs w:val="28"/>
        </w:rPr>
        <w:t xml:space="preserve"> установленном бюджетным законодательством Российской Федерации.</w:t>
      </w:r>
    </w:p>
    <w:p w14:paraId="27D09883" w14:textId="77777777" w:rsidR="00802B6C" w:rsidRPr="00B304CD" w:rsidRDefault="00802B6C" w:rsidP="00160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sectPr w:rsidR="00802B6C" w:rsidRPr="00B304CD" w:rsidSect="00EA3F68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42"/>
    <w:rsid w:val="00050203"/>
    <w:rsid w:val="00160E79"/>
    <w:rsid w:val="00251699"/>
    <w:rsid w:val="00263A58"/>
    <w:rsid w:val="002E50B2"/>
    <w:rsid w:val="00420741"/>
    <w:rsid w:val="006608B2"/>
    <w:rsid w:val="00750A35"/>
    <w:rsid w:val="007770EF"/>
    <w:rsid w:val="00802B6C"/>
    <w:rsid w:val="00891962"/>
    <w:rsid w:val="009962E7"/>
    <w:rsid w:val="00A2269F"/>
    <w:rsid w:val="00B13A33"/>
    <w:rsid w:val="00B304CD"/>
    <w:rsid w:val="00C26F81"/>
    <w:rsid w:val="00C909B2"/>
    <w:rsid w:val="00CF07EC"/>
    <w:rsid w:val="00D076C2"/>
    <w:rsid w:val="00D37568"/>
    <w:rsid w:val="00DC6884"/>
    <w:rsid w:val="00EA3F68"/>
    <w:rsid w:val="00F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1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6B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6B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F66B42"/>
    <w:pPr>
      <w:suppressAutoHyphens/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F66B4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F66B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6B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6B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F66B42"/>
    <w:pPr>
      <w:suppressAutoHyphens/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F66B4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F66B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86367/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12604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/redirect/73066096/0" TargetMode="External"/><Relationship Id="rId10" Type="http://schemas.openxmlformats.org/officeDocument/2006/relationships/hyperlink" Target="http://mobileonline.garant.ru/document/redirect/4382925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3701958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2022-05-12T13:56:00Z</dcterms:created>
  <dcterms:modified xsi:type="dcterms:W3CDTF">2022-05-12T13:58:00Z</dcterms:modified>
</cp:coreProperties>
</file>