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CC" w:rsidRDefault="00AF3BCC" w:rsidP="008B6E2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F3BCC" w:rsidRPr="00A412A5" w:rsidRDefault="00AF3BCC" w:rsidP="00AF3BCC">
      <w:pPr>
        <w:spacing w:after="0" w:line="240" w:lineRule="auto"/>
        <w:ind w:left="2124" w:firstLine="708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412A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              </w:t>
      </w:r>
      <w:r w:rsidRPr="00A412A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A412A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719388571" r:id="rId6"/>
        </w:object>
      </w:r>
    </w:p>
    <w:p w:rsidR="00AF3BCC" w:rsidRPr="00A412A5" w:rsidRDefault="00AF3BCC" w:rsidP="00AF3B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412A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AF3BCC" w:rsidRPr="00A412A5" w:rsidRDefault="00AF3BCC" w:rsidP="00AF3BC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A412A5">
        <w:rPr>
          <w:rFonts w:ascii="Times New Roman" w:eastAsia="Times New Roman" w:hAnsi="Times New Roman" w:cs="Times New Roman"/>
          <w:b/>
          <w:bCs/>
          <w:lang w:eastAsia="ar-SA"/>
        </w:rPr>
        <w:t>АДМИНИСТРАЦИЯ НИЖНЕГОРСКОГО СЕЛЬСКОГО ПОСЕЛЕНИЯ</w:t>
      </w:r>
    </w:p>
    <w:p w:rsidR="00AF3BCC" w:rsidRPr="00A412A5" w:rsidRDefault="00AF3BCC" w:rsidP="00AF3BC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ar-SA"/>
        </w:rPr>
      </w:pPr>
      <w:r w:rsidRPr="00A412A5">
        <w:rPr>
          <w:rFonts w:ascii="Times New Roman" w:eastAsia="Arial Unicode MS" w:hAnsi="Times New Roman" w:cs="Times New Roman"/>
          <w:b/>
          <w:color w:val="000000"/>
          <w:lang w:eastAsia="ar-SA"/>
        </w:rPr>
        <w:t>НИЖНЕГОРСКОГО РАЙОНА РЕСПУБЛИКИ КРЫМ</w:t>
      </w:r>
    </w:p>
    <w:p w:rsidR="00AF3BCC" w:rsidRPr="00A412A5" w:rsidRDefault="00AF3BCC" w:rsidP="00AF3BC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A412A5">
        <w:rPr>
          <w:rFonts w:ascii="Times New Roman" w:eastAsia="Times New Roman" w:hAnsi="Times New Roman" w:cs="Times New Roman"/>
          <w:b/>
          <w:bCs/>
          <w:lang w:eastAsia="ar-SA"/>
        </w:rPr>
        <w:t>ПОСТАНОВЛЕНИЕ</w:t>
      </w:r>
    </w:p>
    <w:p w:rsidR="00AF3BCC" w:rsidRPr="00A412A5" w:rsidRDefault="00AF3BCC" w:rsidP="00AF3BC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</w:pPr>
      <w:r w:rsidRPr="00A412A5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val="ru-RU" w:eastAsia="ru-RU"/>
        </w:rPr>
        <w:t>20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 xml:space="preserve">»  </w:t>
      </w:r>
      <w:r w:rsidRPr="00A412A5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июня        2022</w:t>
      </w:r>
      <w:r w:rsidRPr="00A412A5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 xml:space="preserve"> г.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A412A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412A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E16CD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>307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Нижнегорский</w:t>
      </w:r>
    </w:p>
    <w:p w:rsidR="008B6E29" w:rsidRPr="008B6E29" w:rsidRDefault="00AF3BCC" w:rsidP="00116F29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hyperlink r:id="rId7" w:history="1">
        <w:r w:rsidR="008B6E29" w:rsidRPr="008B6E2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 xml:space="preserve">Об утверждении Порядка расчета объема средств, подлежащих возврату из бюджета муниципального образования </w:t>
        </w:r>
        <w:proofErr w:type="spellStart"/>
        <w:r w:rsidR="008B6E29" w:rsidRPr="008B6E2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Нижнегорское</w:t>
        </w:r>
        <w:proofErr w:type="spellEnd"/>
        <w:r w:rsidR="008B6E29" w:rsidRPr="008B6E2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 xml:space="preserve"> сельское поселение Нижнег</w:t>
        </w:r>
        <w:r w:rsidR="000618DC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орского района  Республики Крым</w:t>
        </w:r>
        <w:r w:rsidR="008B6E29" w:rsidRPr="008B6E2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 xml:space="preserve"> </w:t>
        </w:r>
      </w:hyperlink>
      <w:r w:rsidR="00AD6054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val="ru-RU" w:eastAsia="ru-RU"/>
        </w:rPr>
        <w:t xml:space="preserve"> в соответствии с </w:t>
      </w:r>
      <w:r w:rsidR="00F9153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val="ru-RU" w:eastAsia="ru-RU"/>
        </w:rPr>
        <w:t xml:space="preserve">Постановлением Совета министров Республики Крым </w:t>
      </w:r>
      <w:r w:rsidR="00116F29" w:rsidRPr="00AD60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29 января 2018 года </w:t>
      </w:r>
      <w:proofErr w:type="spellStart"/>
      <w:r w:rsidR="00116F29" w:rsidRPr="00AD60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No</w:t>
      </w:r>
      <w:proofErr w:type="spellEnd"/>
      <w:r w:rsidR="00116F29" w:rsidRPr="00AD60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30 «Об утверждении Государственной программы Республики Крым по укреплению единства российской нации и этнокультурному развитию народов России «Республика Крым </w:t>
      </w:r>
      <w:proofErr w:type="gramStart"/>
      <w:r w:rsidR="00116F29" w:rsidRPr="00AD60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-т</w:t>
      </w:r>
      <w:proofErr w:type="gramEnd"/>
      <w:r w:rsidR="00116F29" w:rsidRPr="00AD60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ерритория межнационального согласия»</w:t>
      </w:r>
    </w:p>
    <w:p w:rsidR="008B6E29" w:rsidRPr="008B6E29" w:rsidRDefault="008B6E29" w:rsidP="008B6E2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8B6E2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соответствии с </w:t>
      </w:r>
      <w:hyperlink r:id="rId8" w:history="1">
        <w:r w:rsidRPr="008B6E29">
          <w:rPr>
            <w:rFonts w:ascii="Times New Roman" w:eastAsia="Calibri" w:hAnsi="Times New Roman" w:cs="Times New Roman"/>
            <w:sz w:val="24"/>
            <w:szCs w:val="24"/>
            <w:lang w:val="ru-RU"/>
          </w:rPr>
          <w:t>Бюджетным кодексом</w:t>
        </w:r>
      </w:hyperlink>
      <w:r w:rsidRPr="008B6E2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Российской Федерации, </w:t>
      </w:r>
      <w:hyperlink r:id="rId9" w:history="1">
        <w:r w:rsidRPr="008B6E29">
          <w:rPr>
            <w:rFonts w:ascii="Times New Roman" w:eastAsia="Calibri" w:hAnsi="Times New Roman" w:cs="Times New Roman"/>
            <w:sz w:val="24"/>
            <w:szCs w:val="24"/>
            <w:lang w:val="ru-RU"/>
          </w:rPr>
          <w:t>статьями 7</w:t>
        </w:r>
      </w:hyperlink>
      <w:r w:rsidRPr="008B6E2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hyperlink r:id="rId10" w:history="1">
        <w:r w:rsidRPr="008B6E29">
          <w:rPr>
            <w:rFonts w:ascii="Times New Roman" w:eastAsia="Calibri" w:hAnsi="Times New Roman" w:cs="Times New Roman"/>
            <w:sz w:val="24"/>
            <w:szCs w:val="24"/>
            <w:lang w:val="ru-RU"/>
          </w:rPr>
          <w:t>43</w:t>
        </w:r>
      </w:hyperlink>
      <w:r w:rsidRPr="008B6E2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Федерального закона от 06.10.2003 N 131-ФЗ "Об общих принципах организации местного самоуправления в Российской Федерации", </w:t>
      </w:r>
      <w:hyperlink r:id="rId11" w:history="1">
        <w:r w:rsidRPr="008B6E29">
          <w:rPr>
            <w:rFonts w:ascii="Times New Roman" w:eastAsia="Calibri" w:hAnsi="Times New Roman" w:cs="Times New Roman"/>
            <w:sz w:val="24"/>
            <w:szCs w:val="24"/>
            <w:lang w:val="ru-RU"/>
          </w:rPr>
          <w:t>статьей 4</w:t>
        </w:r>
      </w:hyperlink>
      <w:r w:rsidRPr="008B6E2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Закона Республики Крым от 21.08.2014 N 54-ЗРК "Об основах местного самоуправления в Республике Крым», </w:t>
      </w:r>
      <w:r w:rsidR="00AD6054">
        <w:rPr>
          <w:rFonts w:ascii="Times New Roman" w:eastAsia="Calibri" w:hAnsi="Times New Roman" w:cs="Times New Roman"/>
          <w:sz w:val="24"/>
          <w:szCs w:val="24"/>
          <w:lang w:val="ru-RU"/>
        </w:rPr>
        <w:t>Порядком предоставления и распределения субсидии из бюджета Республики Крым бюджетам муниципальных образований  Республики Крым на приобретение объектов недвижимого имущества</w:t>
      </w:r>
      <w:proofErr w:type="gramEnd"/>
      <w:r w:rsidR="00AD60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муниципальную собственность  в рамках основного мероприятия </w:t>
      </w:r>
      <w:r w:rsidR="00015E7C">
        <w:rPr>
          <w:rFonts w:ascii="Times New Roman" w:eastAsia="Calibri" w:hAnsi="Times New Roman" w:cs="Times New Roman"/>
          <w:sz w:val="24"/>
          <w:szCs w:val="24"/>
          <w:lang w:val="ru-RU"/>
        </w:rPr>
        <w:t>«Предоставление субсидии из бюджета Республики Крым на приобретение объектов недвижимого имущества в муниципальную собственность» Государственной программы Республики Крым по укреплению единства российской нации и этнокультурному развитию народов России «Республика Кры</w:t>
      </w:r>
      <w:proofErr w:type="gramStart"/>
      <w:r w:rsidR="00015E7C">
        <w:rPr>
          <w:rFonts w:ascii="Times New Roman" w:eastAsia="Calibri" w:hAnsi="Times New Roman" w:cs="Times New Roman"/>
          <w:sz w:val="24"/>
          <w:szCs w:val="24"/>
          <w:lang w:val="ru-RU"/>
        </w:rPr>
        <w:t>м-</w:t>
      </w:r>
      <w:proofErr w:type="gramEnd"/>
      <w:r w:rsidR="00015E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территория межнационального согласия», утвержденным постановлением Совета министров Республики Крым от 29 января 2018 года № 30</w:t>
      </w:r>
      <w:r w:rsidRPr="008B6E2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Администрация  Нижнегорского сельского поселения Нижнегорского района Республики Крым </w:t>
      </w:r>
    </w:p>
    <w:p w:rsidR="008B6E29" w:rsidRPr="008B6E29" w:rsidRDefault="008B6E29" w:rsidP="008B6E29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B6E29">
        <w:rPr>
          <w:rFonts w:ascii="Times New Roman" w:eastAsia="Calibri" w:hAnsi="Times New Roman" w:cs="Times New Roman"/>
          <w:sz w:val="24"/>
          <w:szCs w:val="24"/>
          <w:lang w:val="ru-RU"/>
        </w:rPr>
        <w:t>ПОСТАНОВИЛА</w:t>
      </w:r>
    </w:p>
    <w:p w:rsidR="008B6E29" w:rsidRPr="008B6E29" w:rsidRDefault="008B6E29" w:rsidP="00015E7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sub_1"/>
      <w:r w:rsidRPr="008B6E2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Утвердить Порядок расчета объема средств, подлежащих возврату из бюджета муниципального образования </w:t>
      </w:r>
      <w:proofErr w:type="spellStart"/>
      <w:r w:rsidRPr="008B6E29">
        <w:rPr>
          <w:rFonts w:ascii="Times New Roman" w:eastAsia="Calibri" w:hAnsi="Times New Roman" w:cs="Times New Roman"/>
          <w:sz w:val="24"/>
          <w:szCs w:val="24"/>
          <w:lang w:val="ru-RU"/>
        </w:rPr>
        <w:t>Нижнегорское</w:t>
      </w:r>
      <w:proofErr w:type="spellEnd"/>
      <w:r w:rsidRPr="008B6E2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сельское поселение Нижнегорского района  </w:t>
      </w:r>
      <w:r w:rsidR="00116F29">
        <w:rPr>
          <w:rFonts w:ascii="Times New Roman" w:eastAsia="Calibri" w:hAnsi="Times New Roman" w:cs="Times New Roman"/>
          <w:sz w:val="24"/>
          <w:szCs w:val="24"/>
          <w:lang w:val="ru-RU"/>
        </w:rPr>
        <w:t>Республики Крым</w:t>
      </w:r>
      <w:r w:rsidRPr="008B6E2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015E7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val="ru-RU" w:eastAsia="ru-RU"/>
        </w:rPr>
        <w:t xml:space="preserve">в соответствии с постановлением Совета министров Республики </w:t>
      </w:r>
      <w:r w:rsidR="00015E7C" w:rsidRPr="00AD6054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val="ru-RU" w:eastAsia="ru-RU"/>
        </w:rPr>
        <w:t>Крым</w:t>
      </w:r>
      <w:r w:rsidR="00015E7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val="ru-RU" w:eastAsia="ru-RU"/>
        </w:rPr>
        <w:t xml:space="preserve"> </w:t>
      </w:r>
      <w:r w:rsidR="00015E7C" w:rsidRPr="00AD60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29 января 2018 года </w:t>
      </w:r>
      <w:proofErr w:type="spellStart"/>
      <w:r w:rsidR="00015E7C" w:rsidRPr="00AD60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No</w:t>
      </w:r>
      <w:proofErr w:type="spellEnd"/>
      <w:r w:rsidR="00015E7C" w:rsidRPr="00AD60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30 «Об утверждении Государственной программы Республики Крым по укреплению единства российской нации и этнокультурному развитию народов России «Республика Крым </w:t>
      </w:r>
      <w:proofErr w:type="gramStart"/>
      <w:r w:rsidR="00015E7C" w:rsidRPr="00AD60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-т</w:t>
      </w:r>
      <w:proofErr w:type="gramEnd"/>
      <w:r w:rsidR="00015E7C" w:rsidRPr="00AD60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ерритория межнационального согласия»</w:t>
      </w:r>
      <w:r w:rsidR="00015E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B6E2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согласно </w:t>
      </w:r>
      <w:hyperlink w:anchor="sub_1000" w:history="1">
        <w:r w:rsidRPr="008B6E29">
          <w:rPr>
            <w:rFonts w:ascii="Times New Roman" w:eastAsia="Calibri" w:hAnsi="Times New Roman" w:cs="Times New Roman"/>
            <w:sz w:val="24"/>
            <w:szCs w:val="24"/>
            <w:lang w:val="ru-RU"/>
          </w:rPr>
          <w:t>приложению</w:t>
        </w:r>
      </w:hyperlink>
      <w:r w:rsidRPr="008B6E29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8B6E29" w:rsidRPr="008B6E29" w:rsidRDefault="008B6E29" w:rsidP="00015E7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1" w:name="sub_2"/>
      <w:bookmarkEnd w:id="0"/>
      <w:r w:rsidRPr="008B6E2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 Настоящее постановление обнародовать на информационных стендах Нижнегорского сельского поселения и на официальном сайте Администрации Нижнегорского сельского поселения: https://nizhnegorskij.admonline.ru </w:t>
      </w:r>
    </w:p>
    <w:p w:rsidR="008B6E29" w:rsidRPr="008B6E29" w:rsidRDefault="008B6E29" w:rsidP="00015E7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2" w:name="sub_3"/>
      <w:bookmarkEnd w:id="1"/>
      <w:r w:rsidRPr="008B6E29">
        <w:rPr>
          <w:rFonts w:ascii="Times New Roman" w:eastAsia="Calibri" w:hAnsi="Times New Roman" w:cs="Times New Roman"/>
          <w:sz w:val="24"/>
          <w:szCs w:val="24"/>
          <w:lang w:val="ru-RU"/>
        </w:rPr>
        <w:t>3. Контроль за выполнением настоящего постановления оставляю за собой</w:t>
      </w:r>
      <w:proofErr w:type="gramStart"/>
      <w:r w:rsidRPr="008B6E2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B6E29">
        <w:rPr>
          <w:rFonts w:ascii="Times New Roman" w:eastAsia="Calibri" w:hAnsi="Times New Roman" w:cs="Times New Roman"/>
          <w:i/>
          <w:sz w:val="24"/>
          <w:szCs w:val="24"/>
          <w:u w:val="single"/>
          <w:lang w:val="ru-RU"/>
        </w:rPr>
        <w:t>.</w:t>
      </w:r>
      <w:proofErr w:type="gramEnd"/>
    </w:p>
    <w:bookmarkEnd w:id="2"/>
    <w:p w:rsidR="008B6E29" w:rsidRPr="008B6E29" w:rsidRDefault="008B6E29" w:rsidP="00015E7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8B6E2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Глава администрации</w:t>
      </w:r>
    </w:p>
    <w:p w:rsidR="008B6E29" w:rsidRPr="008B6E29" w:rsidRDefault="008B6E29" w:rsidP="00015E7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8B6E2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Нижнегорского сельского поселения</w:t>
      </w:r>
      <w:r w:rsidRPr="008B6E2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 w:rsidRPr="008B6E2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  <w:t xml:space="preserve">                       </w:t>
      </w:r>
      <w:r w:rsidR="00015E7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         </w:t>
      </w:r>
      <w:r w:rsidRPr="008B6E2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   </w:t>
      </w:r>
      <w:r w:rsidRPr="008B6E2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 w:rsidR="00AF3BCC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          </w:t>
      </w:r>
      <w:bookmarkStart w:id="3" w:name="_GoBack"/>
      <w:bookmarkEnd w:id="3"/>
      <w:proofErr w:type="spellStart"/>
      <w:r w:rsidRPr="008B6E2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С.В.Юрченко</w:t>
      </w:r>
      <w:proofErr w:type="spellEnd"/>
    </w:p>
    <w:p w:rsidR="008B6E29" w:rsidRPr="008B6E29" w:rsidRDefault="008B6E29" w:rsidP="00015E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15E7C" w:rsidRDefault="00015E7C" w:rsidP="008B6E29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AF3BCC" w:rsidRDefault="00AF3BCC" w:rsidP="008B6E29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AF3BCC" w:rsidRDefault="00AF3BCC" w:rsidP="008B6E29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AF3BCC" w:rsidRDefault="00AF3BCC" w:rsidP="008B6E29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AF3BCC" w:rsidRDefault="00AF3BCC" w:rsidP="008B6E29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AF3BCC" w:rsidRDefault="00AF3BCC" w:rsidP="008B6E29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8B6E29" w:rsidRPr="008B6E29" w:rsidRDefault="008B6E29" w:rsidP="008B6E29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B6E2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t xml:space="preserve">Приложение </w:t>
      </w:r>
    </w:p>
    <w:p w:rsidR="008B6E29" w:rsidRPr="008B6E29" w:rsidRDefault="008B6E29" w:rsidP="008B6E29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B6E2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к постановлению администрации Нижнегорского сельского поселения </w:t>
      </w:r>
    </w:p>
    <w:p w:rsidR="008B6E29" w:rsidRPr="008B6E29" w:rsidRDefault="008B6E29" w:rsidP="008B6E29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8B6E2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от </w:t>
      </w:r>
      <w:r w:rsidR="00AF3B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20.06</w:t>
      </w:r>
      <w:r w:rsidRPr="008B6E2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.2022 № </w:t>
      </w:r>
      <w:r w:rsidR="00AF3BC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307</w:t>
      </w:r>
    </w:p>
    <w:p w:rsidR="008B6E29" w:rsidRPr="008B6E29" w:rsidRDefault="008B6E29" w:rsidP="008B6E29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 CYR" w:eastAsia="Times New Roman" w:hAnsi="Times New Roman CYR" w:cs="Times New Roman CYR"/>
          <w:sz w:val="24"/>
          <w:szCs w:val="24"/>
          <w:lang w:val="ru-RU"/>
        </w:rPr>
      </w:pPr>
    </w:p>
    <w:p w:rsidR="008B6E29" w:rsidRDefault="00015E7C" w:rsidP="008B6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4" w:name="sub_1001"/>
      <w:r w:rsidRPr="008B6E2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Порядок расчета объема средств, подлежащих возврату из бюджета муниципального образования </w:t>
      </w:r>
      <w:proofErr w:type="spellStart"/>
      <w:r w:rsidRPr="008B6E29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Нижнегорское</w:t>
      </w:r>
      <w:proofErr w:type="spellEnd"/>
      <w:r w:rsidRPr="008B6E2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сельское поселение Нижнег</w:t>
      </w:r>
      <w:r w:rsidR="00116F29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орского района  Республики Крым</w:t>
      </w:r>
      <w:r w:rsidRPr="008B6E2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015E7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val="ru-RU" w:eastAsia="ru-RU"/>
        </w:rPr>
        <w:t xml:space="preserve">в соответствии с постановлением Совета министров Республики Крым </w:t>
      </w:r>
      <w:r w:rsidRPr="00015E7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от 29 января </w:t>
      </w:r>
      <w:r w:rsidRPr="00AD605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2018 года </w:t>
      </w:r>
      <w:proofErr w:type="spellStart"/>
      <w:r w:rsidRPr="00AD605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No</w:t>
      </w:r>
      <w:proofErr w:type="spellEnd"/>
      <w:r w:rsidRPr="00AD605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30 «Об утверждении Государственной программы Республики Крым по укреплению единства российской нации и этнокультурному развитию народов России «Республика Крым </w:t>
      </w:r>
      <w:proofErr w:type="gramStart"/>
      <w:r w:rsidRPr="00AD605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-т</w:t>
      </w:r>
      <w:proofErr w:type="gramEnd"/>
      <w:r w:rsidRPr="00AD605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ерритория межнационального согласия»</w:t>
      </w:r>
    </w:p>
    <w:p w:rsidR="00015E7C" w:rsidRPr="008B6E29" w:rsidRDefault="00015E7C" w:rsidP="008B6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8B6E29" w:rsidRPr="008B6E29" w:rsidRDefault="008B6E29" w:rsidP="008B6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E2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proofErr w:type="gramStart"/>
      <w:r w:rsidR="00015E7C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Настоящий порядок</w:t>
      </w:r>
      <w:r w:rsidRPr="008B6E2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разработан в соответствии с </w:t>
      </w:r>
      <w:r w:rsidR="00015E7C">
        <w:rPr>
          <w:rFonts w:ascii="Times New Roman" w:eastAsia="Calibri" w:hAnsi="Times New Roman" w:cs="Times New Roman"/>
          <w:sz w:val="24"/>
          <w:szCs w:val="24"/>
          <w:lang w:val="ru-RU"/>
        </w:rPr>
        <w:t>Порядком предоставления и распределения субсидии из бюджета Республики Крым бюджетам муниципальных образований  Республики Крым на приобретение объектов недвижимого имущества в муниципальную собственность  в рамках основного мероприятия «Предоставление субсидии из бюджета Республики Крым на приобретение объектов недвижимого имущества в муниципальную собственность» Государственной программы Республики Крым по укреплению единства российской нации и этнокультурному развитию народов России</w:t>
      </w:r>
      <w:proofErr w:type="gramEnd"/>
      <w:r w:rsidR="00015E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«Республика Кры</w:t>
      </w:r>
      <w:proofErr w:type="gramStart"/>
      <w:r w:rsidR="00015E7C">
        <w:rPr>
          <w:rFonts w:ascii="Times New Roman" w:eastAsia="Calibri" w:hAnsi="Times New Roman" w:cs="Times New Roman"/>
          <w:sz w:val="24"/>
          <w:szCs w:val="24"/>
          <w:lang w:val="ru-RU"/>
        </w:rPr>
        <w:t>м-</w:t>
      </w:r>
      <w:proofErr w:type="gramEnd"/>
      <w:r w:rsidR="00015E7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территория межнационального согласия», утвержденным постановлением Совета министров Республики Крым от 29 января 2018 года № 30</w:t>
      </w:r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(далее </w:t>
      </w:r>
      <w:r w:rsidR="00015E7C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соответственно</w:t>
      </w:r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>- Порядок</w:t>
      </w:r>
      <w:r w:rsidR="00384E17">
        <w:rPr>
          <w:rFonts w:ascii="Times New Roman" w:eastAsia="Times New Roman" w:hAnsi="Times New Roman" w:cs="Times New Roman"/>
          <w:sz w:val="24"/>
          <w:szCs w:val="24"/>
          <w:lang w:val="ru-RU"/>
        </w:rPr>
        <w:t>, Субсидия</w:t>
      </w:r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8B6E29" w:rsidRPr="008B6E29" w:rsidRDefault="008B6E29" w:rsidP="008B6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" w:name="sub_1002"/>
      <w:bookmarkEnd w:id="4"/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>2. Уполномоченн</w:t>
      </w:r>
      <w:r w:rsidR="00384E17">
        <w:rPr>
          <w:rFonts w:ascii="Times New Roman" w:eastAsia="Times New Roman" w:hAnsi="Times New Roman" w:cs="Times New Roman"/>
          <w:sz w:val="24"/>
          <w:szCs w:val="24"/>
          <w:lang w:val="ru-RU"/>
        </w:rPr>
        <w:t>ым органом по возврату средств С</w:t>
      </w:r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убсидии из бюджета муниципального образования </w:t>
      </w:r>
      <w:proofErr w:type="spellStart"/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>Нижнегорское</w:t>
      </w:r>
      <w:proofErr w:type="spellEnd"/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сельское поселение Нижнегорского района Республики Крым в бюджет Республики Крым является главный администратор доходов бюджета муниципального образования Администрация Нижнегорского сельского поселения Нижнегорского района Республики Крым.</w:t>
      </w:r>
    </w:p>
    <w:p w:rsidR="008B6E29" w:rsidRPr="008B6E29" w:rsidRDefault="008B6E29" w:rsidP="008B6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6" w:name="sub_1003"/>
      <w:bookmarkEnd w:id="5"/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bookmarkStart w:id="7" w:name="sub_1004"/>
      <w:bookmarkEnd w:id="6"/>
      <w:proofErr w:type="gramStart"/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случае если муниципальным образованием </w:t>
      </w:r>
      <w:proofErr w:type="spellStart"/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>Нижнегорское</w:t>
      </w:r>
      <w:proofErr w:type="spellEnd"/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сельское поселение Нижнегорского района Республики Крым по состоянию на 31 декабря года, в котором</w:t>
      </w:r>
      <w:r w:rsidR="00384E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предоставляется Субсидия</w:t>
      </w:r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>, допущены нарушения обязательств в части значений результатов использования Субсидий, предусмотренных Соглашением, и в срок до первой даты предоставления отчетности о достижении значений результатов использования  Субсидии в соответствии с Соглашением в году, следующем за годом предоставления Субсидии, указанные нарушения</w:t>
      </w:r>
      <w:proofErr w:type="gramEnd"/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устранены, объем средств, подлежащих возврату из бюджета муниципального образования </w:t>
      </w:r>
      <w:proofErr w:type="spellStart"/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>Нижнегорское</w:t>
      </w:r>
      <w:proofErr w:type="spellEnd"/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сельское поселение Нижнегорского района Республики Крым в бюджет Республики Крым в срок до 1 июня года, следующего за годом, в котором предоставляются Субсидии (</w:t>
      </w:r>
      <w:proofErr w:type="gramStart"/>
      <w:r w:rsidRPr="008B6E29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proofErr w:type="gramEnd"/>
      <w:r w:rsidRPr="008B6E2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возврата</w:t>
      </w:r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>), рассчитывается по формуле:</w:t>
      </w:r>
    </w:p>
    <w:p w:rsidR="008B6E29" w:rsidRPr="008B6E29" w:rsidRDefault="008B6E29" w:rsidP="008B6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E29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8B6E2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возврата =</w:t>
      </w:r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8B6E29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8B6E2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субсидии х </w:t>
      </w:r>
      <w:r w:rsidRPr="008B6E2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</w:t>
      </w:r>
      <w:r w:rsidRPr="008B6E2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8B6E29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B6E2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</w:t>
      </w:r>
      <w:r w:rsidRPr="008B6E2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</w:t>
      </w:r>
      <w:r w:rsidRPr="008B6E2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</w:t>
      </w:r>
      <w:r w:rsidRPr="008B6E2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) </w:t>
      </w:r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8B6E2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0</w:t>
      </w:r>
      <w:proofErr w:type="gramStart"/>
      <w:r w:rsidRPr="008B6E2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,1</w:t>
      </w:r>
      <w:proofErr w:type="gramEnd"/>
      <w:r w:rsidRPr="008B6E2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</w:t>
      </w:r>
    </w:p>
    <w:p w:rsidR="008B6E29" w:rsidRPr="008B6E29" w:rsidRDefault="008B6E29" w:rsidP="008B6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>где:</w:t>
      </w:r>
    </w:p>
    <w:p w:rsidR="008B6E29" w:rsidRPr="008B6E29" w:rsidRDefault="008B6E29" w:rsidP="008B6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8B6E29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8B6E2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субсидии</w:t>
      </w:r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размер Субсидий, предоставленных бюджету муниципального образования Республики Крым в отчетном финансовом году.</w:t>
      </w:r>
      <w:proofErr w:type="gramEnd"/>
    </w:p>
    <w:p w:rsidR="008B6E29" w:rsidRPr="008B6E29" w:rsidRDefault="008B6E29" w:rsidP="008B6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расчете объема средств, подлежащих возврату из бюджета муниципального образования Республики Крым в бюджет Республики Крым, в размере Субсидий, предоставленных бюджету муниципального образования </w:t>
      </w:r>
      <w:proofErr w:type="spellStart"/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>Нижнегорское</w:t>
      </w:r>
      <w:proofErr w:type="spellEnd"/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сельское поселение Нижнегорского района Республики Крым (</w:t>
      </w:r>
      <w:r w:rsidRPr="008B6E29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8B6E2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субсидий</w:t>
      </w:r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>), не учитывается размер остатка Субсидий, не использованного по состоянию на 1 января текущего финансового года, потребность в котором не подтверждена главным администратором доходов бюджета Республики Крым, осуществляющим администрирование доходов</w:t>
      </w:r>
      <w:proofErr w:type="gramEnd"/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бюджета Республики Крым от возврата остатков Субсидий (далее - главный администратор доходов бюджета Республики Крым);</w:t>
      </w:r>
    </w:p>
    <w:p w:rsidR="008B6E29" w:rsidRPr="008B6E29" w:rsidRDefault="008B6E29" w:rsidP="008B6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E2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</w:t>
      </w:r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proofErr w:type="gramStart"/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>количество</w:t>
      </w:r>
      <w:proofErr w:type="gramEnd"/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результатов использования Субсидий, по которым индекс, отражающий уровень </w:t>
      </w:r>
      <w:proofErr w:type="spellStart"/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>недостижения</w:t>
      </w:r>
      <w:proofErr w:type="spellEnd"/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i-</w:t>
      </w:r>
      <w:proofErr w:type="spellStart"/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>гo</w:t>
      </w:r>
      <w:proofErr w:type="spellEnd"/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результата использования Субсидий, имеет положительное значение;</w:t>
      </w:r>
    </w:p>
    <w:p w:rsidR="008B6E29" w:rsidRPr="008B6E29" w:rsidRDefault="008B6E29" w:rsidP="008B6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E2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</w:t>
      </w:r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proofErr w:type="gramStart"/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>общее</w:t>
      </w:r>
      <w:proofErr w:type="gramEnd"/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количество результатов использования Субсидий;</w:t>
      </w:r>
    </w:p>
    <w:p w:rsidR="008B6E29" w:rsidRPr="008B6E29" w:rsidRDefault="008B6E29" w:rsidP="008B6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E2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</w:t>
      </w:r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proofErr w:type="gramStart"/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>коэффициент</w:t>
      </w:r>
      <w:proofErr w:type="gramEnd"/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возврата Субсидий;</w:t>
      </w:r>
    </w:p>
    <w:p w:rsidR="008B6E29" w:rsidRPr="008B6E29" w:rsidRDefault="008B6E29" w:rsidP="008B6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E2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0,1</w:t>
      </w:r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понижающий коэффициент суммы возврата Субсидии.</w:t>
      </w:r>
    </w:p>
    <w:p w:rsidR="008B6E29" w:rsidRPr="008B6E29" w:rsidRDefault="008B6E29" w:rsidP="008B6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6E29" w:rsidRPr="008B6E29" w:rsidRDefault="008B6E29" w:rsidP="008B6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4. Коэффициент возврата Субсидий рассчитывается по формуле:</w:t>
      </w:r>
    </w:p>
    <w:p w:rsidR="008B6E29" w:rsidRPr="008B6E29" w:rsidRDefault="008B6E29" w:rsidP="008B6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6E29" w:rsidRPr="008B6E29" w:rsidRDefault="008B6E29" w:rsidP="008B6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8B6E2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 = SUM Di/m,</w:t>
      </w:r>
    </w:p>
    <w:p w:rsidR="008B6E29" w:rsidRPr="008B6E29" w:rsidRDefault="008B6E29" w:rsidP="008B6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>где</w:t>
      </w:r>
      <w:r w:rsidRPr="008B6E29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8B6E29" w:rsidRPr="008B6E29" w:rsidRDefault="008B6E29" w:rsidP="008B6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8B6E2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Di</w:t>
      </w:r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индекс, отражающий уровень </w:t>
      </w:r>
      <w:proofErr w:type="spellStart"/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>недостижения</w:t>
      </w:r>
      <w:proofErr w:type="spellEnd"/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B6E2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i-</w:t>
      </w:r>
      <w:proofErr w:type="spellStart"/>
      <w:r w:rsidRPr="008B6E2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гo</w:t>
      </w:r>
      <w:proofErr w:type="spellEnd"/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результата использования Субсидий.</w:t>
      </w:r>
      <w:proofErr w:type="gramEnd"/>
    </w:p>
    <w:p w:rsidR="008B6E29" w:rsidRPr="008B6E29" w:rsidRDefault="008B6E29" w:rsidP="008B6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расчете коэффициента возврата Субсидий используются только положительные значения индекса, отражающего уровень </w:t>
      </w:r>
      <w:proofErr w:type="spellStart"/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>недостижения</w:t>
      </w:r>
      <w:proofErr w:type="spellEnd"/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B6E2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i-</w:t>
      </w:r>
      <w:proofErr w:type="spellStart"/>
      <w:r w:rsidRPr="008B6E2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гo</w:t>
      </w:r>
      <w:proofErr w:type="spellEnd"/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результата использования Субсидий.</w:t>
      </w:r>
    </w:p>
    <w:p w:rsidR="008B6E29" w:rsidRPr="008B6E29" w:rsidRDefault="008B6E29" w:rsidP="008B6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6E29" w:rsidRPr="008B6E29" w:rsidRDefault="008B6E29" w:rsidP="008B6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Индекс, отражающий уровень </w:t>
      </w:r>
      <w:proofErr w:type="spellStart"/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>недостижения</w:t>
      </w:r>
      <w:proofErr w:type="spellEnd"/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B6E2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i-</w:t>
      </w:r>
      <w:proofErr w:type="spellStart"/>
      <w:r w:rsidRPr="008B6E2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гo</w:t>
      </w:r>
      <w:proofErr w:type="spellEnd"/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результата использования Субсидий, определяется:</w:t>
      </w:r>
    </w:p>
    <w:p w:rsidR="008B6E29" w:rsidRPr="008B6E29" w:rsidRDefault="008B6E29" w:rsidP="008B6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6E29" w:rsidRPr="008B6E29" w:rsidRDefault="008B6E29" w:rsidP="008B6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>а) для результатов Субсидии, по которым большее значение фактически достигнутого значения отражает большую эффективность использования Субсидии, по следующей формуле:</w:t>
      </w:r>
    </w:p>
    <w:p w:rsidR="008B6E29" w:rsidRPr="008B6E29" w:rsidRDefault="008B6E29" w:rsidP="008B6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8B6E2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Di</w:t>
      </w:r>
      <w:r w:rsidRPr="008B6E2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= 1 - </w:t>
      </w:r>
      <w:r w:rsidRPr="008B6E2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Ti</w:t>
      </w:r>
      <w:r w:rsidRPr="008B6E2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/ </w:t>
      </w:r>
      <w:r w:rsidRPr="008B6E2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Si</w:t>
      </w:r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8B6E29" w:rsidRPr="008B6E29" w:rsidRDefault="008B6E29" w:rsidP="008B6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>где:</w:t>
      </w:r>
    </w:p>
    <w:p w:rsidR="008B6E29" w:rsidRPr="008B6E29" w:rsidRDefault="008B6E29" w:rsidP="008B6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E2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Ti</w:t>
      </w:r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фактически достигнутое значение </w:t>
      </w:r>
      <w:r w:rsidRPr="008B6E2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i-</w:t>
      </w:r>
      <w:proofErr w:type="spellStart"/>
      <w:r w:rsidRPr="008B6E2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гo</w:t>
      </w:r>
      <w:proofErr w:type="spellEnd"/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результата использования Субсидии на отчетную дату;</w:t>
      </w:r>
    </w:p>
    <w:p w:rsidR="008B6E29" w:rsidRPr="008B6E29" w:rsidRDefault="008B6E29" w:rsidP="008B6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E2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Si</w:t>
      </w:r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плановое значение </w:t>
      </w:r>
      <w:r w:rsidRPr="008B6E2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i-</w:t>
      </w:r>
      <w:proofErr w:type="spellStart"/>
      <w:r w:rsidRPr="008B6E2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гo</w:t>
      </w:r>
      <w:proofErr w:type="spellEnd"/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результата использования Субсидии, установленное Соглашением;</w:t>
      </w:r>
    </w:p>
    <w:p w:rsidR="008B6E29" w:rsidRPr="008B6E29" w:rsidRDefault="008B6E29" w:rsidP="008B6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6E29" w:rsidRPr="008B6E29" w:rsidRDefault="008B6E29" w:rsidP="008B6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>б) для результатов использования Субсидии, по которым большее значение фактически достигнутого значения отражает меньшую эффективность использования Субсидии, по формуле:</w:t>
      </w:r>
    </w:p>
    <w:p w:rsidR="008B6E29" w:rsidRPr="008B6E29" w:rsidRDefault="008B6E29" w:rsidP="008B6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6E29" w:rsidRPr="008B6E29" w:rsidRDefault="008B6E29" w:rsidP="008B6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proofErr w:type="spellStart"/>
      <w:r w:rsidRPr="008B6E2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Di</w:t>
      </w:r>
      <w:proofErr w:type="spellEnd"/>
      <w:r w:rsidRPr="008B6E2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= 1 - </w:t>
      </w:r>
      <w:proofErr w:type="spellStart"/>
      <w:r w:rsidRPr="008B6E2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Si</w:t>
      </w:r>
      <w:proofErr w:type="spellEnd"/>
      <w:r w:rsidRPr="008B6E2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/</w:t>
      </w:r>
      <w:proofErr w:type="spellStart"/>
      <w:r w:rsidRPr="008B6E2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Ti</w:t>
      </w:r>
      <w:proofErr w:type="spellEnd"/>
      <w:r w:rsidRPr="008B6E2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</w:t>
      </w:r>
    </w:p>
    <w:p w:rsidR="008B6E29" w:rsidRPr="008B6E29" w:rsidRDefault="008B6E29" w:rsidP="008B6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6E29" w:rsidRPr="008B6E29" w:rsidRDefault="008B6E29" w:rsidP="008B6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 Основанием для освобождения муниципального образования </w:t>
      </w:r>
      <w:proofErr w:type="spellStart"/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>Нижнегорское</w:t>
      </w:r>
      <w:proofErr w:type="spellEnd"/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сельское поселение Нижнегорского района Республики Крым от применения мер ответственности, предусмотренных пунктом </w:t>
      </w:r>
      <w:r w:rsidR="00384E17">
        <w:rPr>
          <w:rFonts w:ascii="Times New Roman" w:eastAsia="Times New Roman" w:hAnsi="Times New Roman" w:cs="Times New Roman"/>
          <w:sz w:val="24"/>
          <w:szCs w:val="24"/>
          <w:lang w:val="ru-RU"/>
        </w:rPr>
        <w:t>25</w:t>
      </w:r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  <w:bookmarkEnd w:id="7"/>
    </w:p>
    <w:p w:rsidR="008B6E29" w:rsidRPr="008B6E29" w:rsidRDefault="008B6E29" w:rsidP="008B6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Возврат и последующее использование средств, перечисленных из бюджета муниципального образования </w:t>
      </w:r>
      <w:proofErr w:type="spellStart"/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>Нижнегорское</w:t>
      </w:r>
      <w:proofErr w:type="spellEnd"/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сельское поселение Нижнегорского района Республики Крым в бюджет Республики Крым в соответствии с пунктом </w:t>
      </w:r>
      <w:r w:rsidR="00384E17">
        <w:rPr>
          <w:rFonts w:ascii="Times New Roman" w:eastAsia="Times New Roman" w:hAnsi="Times New Roman" w:cs="Times New Roman"/>
          <w:sz w:val="24"/>
          <w:szCs w:val="24"/>
          <w:lang w:val="ru-RU"/>
        </w:rPr>
        <w:t>25</w:t>
      </w:r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Порядка, осуществляются по предложению главного администратора доходов бюджета Республики Крым в </w:t>
      </w:r>
      <w:proofErr w:type="gramStart"/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>порядке</w:t>
      </w:r>
      <w:proofErr w:type="gramEnd"/>
      <w:r w:rsidRPr="008B6E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установленном бюджетным законодательством Российской Федерации.</w:t>
      </w:r>
    </w:p>
    <w:p w:rsidR="008B6E29" w:rsidRPr="008B6E29" w:rsidRDefault="008B6E29" w:rsidP="008B6E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D7376" w:rsidRDefault="00DD7376"/>
    <w:sectPr w:rsidR="00DD7376" w:rsidSect="00015E7C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29"/>
    <w:rsid w:val="00015E7C"/>
    <w:rsid w:val="000618DC"/>
    <w:rsid w:val="00116F29"/>
    <w:rsid w:val="00384E17"/>
    <w:rsid w:val="008B6E29"/>
    <w:rsid w:val="00900CBB"/>
    <w:rsid w:val="00AD6054"/>
    <w:rsid w:val="00AF3BCC"/>
    <w:rsid w:val="00AF7E65"/>
    <w:rsid w:val="00DA6491"/>
    <w:rsid w:val="00DD7376"/>
    <w:rsid w:val="00F9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12604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3066096/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mobileonline.garant.ru/document/redirect/23701958/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mobileonline.garant.ru/document/redirect/186367/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86367/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2022-06-07T11:32:00Z</cp:lastPrinted>
  <dcterms:created xsi:type="dcterms:W3CDTF">2022-06-03T08:47:00Z</dcterms:created>
  <dcterms:modified xsi:type="dcterms:W3CDTF">2022-07-15T08:10:00Z</dcterms:modified>
</cp:coreProperties>
</file>