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5" w:rsidRDefault="00197455" w:rsidP="0019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197455" w:rsidRDefault="00197455" w:rsidP="0019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197455" w:rsidRDefault="00197455" w:rsidP="0019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ПРОЕКТ</w:t>
      </w:r>
    </w:p>
    <w:p w:rsidR="00197455" w:rsidRDefault="00197455" w:rsidP="0019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197455" w:rsidRPr="00197455" w:rsidRDefault="00197455" w:rsidP="0019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19745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 утверждении формы проверочного листа, применяемого при осуществлении муниципального жилищного контроля</w:t>
      </w:r>
    </w:p>
    <w:p w:rsidR="00197455" w:rsidRPr="00197455" w:rsidRDefault="00197455" w:rsidP="0019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9745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на территории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Нижнегорского сельского поселения Нижнегорского района Республики Крым</w:t>
      </w:r>
      <w:r w:rsidRPr="0019745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97455" w:rsidRPr="00197455" w:rsidRDefault="00197455" w:rsidP="00197455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 w:rsidRPr="001974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1974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администрация Нижнегорского сельского поселения</w:t>
      </w:r>
      <w:r w:rsidRPr="001974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End"/>
    </w:p>
    <w:p w:rsidR="00197455" w:rsidRPr="00197455" w:rsidRDefault="00197455" w:rsidP="0019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ПОСТАНОВИЛА</w:t>
      </w:r>
      <w:r w:rsidRPr="0019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1. Утвердить форму проверочного листа, применяемого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сельского поселения Нижнегорского района Республики Крым</w:t>
      </w:r>
      <w:r w:rsidRPr="0019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согласно приложению к настоящему постановлению.</w:t>
      </w: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</w:t>
      </w:r>
      <w:r w:rsidRPr="0019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дня его обнародования на информационных стендах Нижнегорского сельского поселения</w:t>
      </w:r>
      <w:r w:rsidRPr="0019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7455" w:rsidRPr="00197455" w:rsidRDefault="00197455" w:rsidP="00197455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SimSun" w:hAnsi="Times New Roman" w:cs="Times New Roman"/>
          <w:iCs/>
          <w:kern w:val="3"/>
          <w:sz w:val="28"/>
          <w:szCs w:val="28"/>
          <w:lang w:val="ru-RU" w:eastAsia="ru-RU"/>
        </w:rPr>
        <w:tab/>
        <w:t>3</w:t>
      </w:r>
      <w:r w:rsidRPr="00197455">
        <w:rPr>
          <w:rFonts w:ascii="Times New Roman" w:eastAsia="SimSun" w:hAnsi="Times New Roman" w:cs="Times New Roman"/>
          <w:iCs/>
          <w:kern w:val="3"/>
          <w:sz w:val="28"/>
          <w:szCs w:val="28"/>
          <w:lang w:val="ru-RU" w:eastAsia="ru-RU"/>
        </w:rPr>
        <w:t xml:space="preserve">. Настоящее постановление разместить на официальном сайте </w:t>
      </w:r>
      <w:r>
        <w:rPr>
          <w:rFonts w:ascii="Times New Roman" w:eastAsia="SimSun" w:hAnsi="Times New Roman" w:cs="Times New Roman"/>
          <w:iCs/>
          <w:kern w:val="3"/>
          <w:sz w:val="28"/>
          <w:szCs w:val="28"/>
          <w:lang w:val="ru-RU" w:eastAsia="ru-RU"/>
        </w:rPr>
        <w:t>администрации Нижнегорского сельского поселения.</w:t>
      </w:r>
    </w:p>
    <w:p w:rsidR="00197455" w:rsidRPr="00197455" w:rsidRDefault="00197455" w:rsidP="00197455">
      <w:pPr>
        <w:suppressAutoHyphens/>
        <w:autoSpaceDN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7455">
        <w:rPr>
          <w:rFonts w:ascii="Times New Roman" w:eastAsia="SimSun" w:hAnsi="Times New Roman" w:cs="Times New Roman"/>
          <w:kern w:val="3"/>
          <w:sz w:val="28"/>
          <w:szCs w:val="28"/>
          <w:lang w:val="ru-RU" w:eastAsia="zh-CN" w:bidi="hi-IN"/>
        </w:rPr>
        <w:t>5. Контроль исполнения настоящего постановления  оставляю за собой.</w:t>
      </w:r>
    </w:p>
    <w:p w:rsidR="00197455" w:rsidRPr="00197455" w:rsidRDefault="00197455" w:rsidP="0019745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7455" w:rsidRPr="00197455" w:rsidRDefault="00197455" w:rsidP="0019745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7455" w:rsidRPr="00197455" w:rsidRDefault="00197455" w:rsidP="0019745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Глава администрации поселения</w:t>
      </w: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Нижнегорского сельского поселения </w:t>
      </w: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«__»________2022 г. №_____</w:t>
      </w:r>
    </w:p>
    <w:p w:rsidR="00197455" w:rsidRPr="00197455" w:rsidRDefault="00197455" w:rsidP="00197455">
      <w:pPr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734B14"/>
          <w:sz w:val="32"/>
          <w:szCs w:val="32"/>
          <w:lang w:val="ru-RU" w:eastAsia="ru-RU"/>
        </w:rPr>
      </w:pPr>
    </w:p>
    <w:p w:rsidR="00197455" w:rsidRPr="00197455" w:rsidRDefault="00197455" w:rsidP="00197455">
      <w:pPr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734B14"/>
          <w:sz w:val="32"/>
          <w:szCs w:val="32"/>
          <w:lang w:val="ru-RU" w:eastAsia="ru-RU"/>
        </w:rPr>
      </w:pPr>
    </w:p>
    <w:p w:rsidR="00197455" w:rsidRPr="00197455" w:rsidRDefault="00197455" w:rsidP="001974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197455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ФОРМА</w:t>
      </w:r>
    </w:p>
    <w:p w:rsidR="00197455" w:rsidRPr="00197455" w:rsidRDefault="00197455" w:rsidP="001974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</w:p>
    <w:tbl>
      <w:tblPr>
        <w:tblW w:w="10567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027"/>
        <w:gridCol w:w="346"/>
        <w:gridCol w:w="40"/>
        <w:gridCol w:w="144"/>
      </w:tblGrid>
      <w:tr w:rsidR="00197455" w:rsidRPr="00197455" w:rsidTr="0019745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QR-код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c>
          <w:tcPr>
            <w:tcW w:w="1056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  <w:trHeight w:val="962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Проверочный лист, применяемый при осуществлении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Нижнегорского сельского поселения Нижнегорского района Республики Крым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наименование контрольного органа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Вид контрольного мероприятия: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Нижнегорского сельского поселения Нижнегорского района Республики Крым</w:t>
            </w: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«___» _________20___ г. №______ 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Объект муниципального контроля_____________________________________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Реквизиты решения о проведении контрольного мероприятия: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7. Должность, фамилия и инициалы должностного лица (лиц) контрольного органа, </w:t>
            </w: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проводящег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о(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-их) контрольное мероприятие и заполняющего(-их) проверочный лист</w:t>
            </w: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10070" w:type="dxa"/>
              <w:tblInd w:w="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3164"/>
              <w:gridCol w:w="2352"/>
              <w:gridCol w:w="326"/>
              <w:gridCol w:w="459"/>
              <w:gridCol w:w="1695"/>
              <w:gridCol w:w="1564"/>
            </w:tblGrid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№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Вопросы, отражающие содержание обязательных требований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Ответы на вопросы</w:t>
                  </w: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Нет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Неприменимо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Примечание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«неприменимо»)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обеспечения энергосбережения и повышения энерг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етическ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ой эффективности в жилищном фонде (доведение мероприятий по энергосбережению до собственников)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Соблюдаются ли обязательные требования к обеспечению учета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используемых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энергетических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cr/>
                    <w:t xml:space="preserve">ресурсов и применения приборов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учета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7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Предоставляется ли исполнителем коммунальных услуг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- ч. 2.2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отоплению?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Бесперебойное предоставление коммунальной услуги по отоплению в течение отопительного периода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нормативной температуры воздуха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cr/>
                    <w:t>в жилых помещениях - не ниже +20 °C (в угловых комнатах - +22 °C)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нормативной температуры воздуха в помещении кухни, туалета, ванной, совмещенного санузла + 18 °C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нормативной температуры воздуха на лестничной клетке, в вестибюле   +14 °C      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нормативной температуры воздуха в  межквартирном коридоре  +16 °C      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нормативного давления в системах отопления (чугунные прибор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ы-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не выше 0,6 МПа (6 кгс/</w:t>
                  </w:r>
                  <w:proofErr w:type="spell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кв.см</w:t>
                  </w:r>
                  <w:proofErr w:type="spell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), стальные приборы, конвекторы, прочие отопительные приборы– не выше 1,0 МПа (10 кгс/</w:t>
                  </w:r>
                  <w:proofErr w:type="spell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кв.см</w:t>
                  </w:r>
                  <w:proofErr w:type="spell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горячему водоснабжению?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Бесперебойное предоставление коммунальной услуги по  горячему водоснабжению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соответствия температуры горячей воды в точке </w:t>
                  </w:r>
                  <w:proofErr w:type="spell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водоразбора</w:t>
                  </w:r>
                  <w:proofErr w:type="spell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независимо от применяемой системы теплоснабжения не ниже + 60 °C и не выше + 75 °C.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давления в системе горячего водоснабжения в точке разбора (норматив 0,03 МПа - 0,45 Мпа),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холодному водоснабжению?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Бесперебойное предоставление коммунальной услуги по холодному водоснабжению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9.6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давления в системе холодного водоснабжения в точке разбора (норматив 0,03 МПа - 0,45 Мпа),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электроснабжению?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10.1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Бесперебойное предоставление коммунальной услуги по электроснабжению в жилом доме, жилом помещении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10.2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напряжения и/или частоты электрического тока в точке питания потребителя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газоснабжению? Отсутствует ли газоснабжение в жилом доме, жилом помещении?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обращению с твердыми коммунальными отходами?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12.1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своевременного вывоза твердых коммунальных отходов из мест (площадок) накопления: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12.2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- в холодное время года (при среднесуточной температуре +5 °C и ниже) не реже одного раза в трое суток;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Соблюден ли срок принятия решения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 формировании фонда капитального ремонта на специальном счете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5 ст. 170 Жилищного кодекса Российской Федерации;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ст. 14 Закона Свердловской области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 19 декабря 2013 года № 127-ОЗ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Соблюден ли порядок принятия решения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 формировании фонда капитального ремонта на специальном счете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1.1, 1.1-1, ч. 2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ст. 44, ч. 1 ст. 46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Соблюдено ли принятие решения о выборе способа формирования фонда капитального ремонта в части утверждения существенных условий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1.1, 1.1-1, ч. 2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ст. 44, ч. 1 ст. 46,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3, ч. 4, ст. 170,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2, ч. 3.1 ст. 175,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1, ч. 2 ст. 176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размер ежемесячного взноса на капитальный ремонт, утвержден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 размере не ниже минимального размера взноса на капитальный ремонт, установленный нормативным правовым актом субъекта Российской Федерации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определен владелец специального счета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определена кредитная организация,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которой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будет открыт специальный счет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15.4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выбрано лицо, уполномоченное на оказание услуг по представлению платежных документов, в том числе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 использованием системы, на уплату взносов на капитальный ремонт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на специальный счет, определен порядок представления платежных документов, и размер расходов, связанных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 представлением платежных документов, определены условия оплаты этих услуг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Осуществлено ли открытие специального счета в целях аккумулирования собственниками помещений дома взносов на капитальный ремонт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1, ч. 2 ст. 176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17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Обеспечено ли выставление платежного документа собственникам помещений дома (независимо от формы собственности помещения, категории собственников (физические лица, юридические лица), назначения помещения (жилые, нежилые помещения))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2 ст. 171, ч. 2, ч. 5,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6 ст. 155 Жилищного кодекса Российской Федерации,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«Ж» п. 4 Правил осуществления деятельности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 управлению многоквартирными домами,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утв. Постановлением Правительства РФ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 15.05.2013 № 416.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18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Выставление собственникам помещений дома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взносов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капитальный ремонт обеспечено исходя из расчета минимального размера взноса на капитальный ремонт, установленного нормативным правовым актом субъекта Российской Федерации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1, ч. 2 ст. 169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19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Обеспечено ли выставление пени собственникам помещений в многоквартирном доме, несвоевременно и (или) не полностью уплатившим взносы на капитальный ремонт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14.1 ст. 155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Соответствует ли форма (содержание) платежного документа, предусматривающего начисление взносов на капитальный ремонт установленным требованиям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Приказ Минстроя России от 26.01.2018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№ 43/пр.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Осуществлялось ли расходование средств со специального счета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4.1 ст. 170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Обеспечено ли принятие общим собранием собственников помещений дома существенных условий о проведении капитального ремонта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1 ч. 2 ст. 44, ч. 1 ст. 46, ч. 1, ч. 2, ч. 5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ст. 189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Соблюден ли владельцем специального счета порядок и сроки направления сведений по специальному счету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3 ст. 172 Жилищного кодекса Российской Федерации;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3, ч. 4 ст. 15 Закона Свердловской области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 19 декабря 2013 года № 127-ОЗ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197455" w:rsidRPr="00197455" w:rsidTr="001974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(фамилия, инициалы)</w:t>
                  </w:r>
                </w:p>
              </w:tc>
            </w:tr>
          </w:tbl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97455" w:rsidRPr="00197455" w:rsidRDefault="00197455" w:rsidP="00197455">
      <w:pPr>
        <w:suppressAutoHyphens/>
        <w:autoSpaceDN w:val="0"/>
        <w:spacing w:after="0" w:line="240" w:lineRule="auto"/>
        <w:ind w:firstLine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7376" w:rsidRDefault="00DD7376" w:rsidP="00197455">
      <w:pPr>
        <w:jc w:val="both"/>
      </w:pPr>
    </w:p>
    <w:sectPr w:rsidR="00DD7376" w:rsidSect="009A3EA4">
      <w:headerReference w:type="default" r:id="rId6"/>
      <w:pgSz w:w="11906" w:h="16838"/>
      <w:pgMar w:top="567" w:right="566" w:bottom="567" w:left="15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35" w:rsidRDefault="00197455" w:rsidP="000868BE">
    <w:pPr>
      <w:jc w:val="right"/>
    </w:pPr>
  </w:p>
  <w:p w:rsidR="00DD5935" w:rsidRDefault="00197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5"/>
    <w:rsid w:val="00197455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745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745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2022-03-09T12:23:00Z</dcterms:created>
  <dcterms:modified xsi:type="dcterms:W3CDTF">2022-03-09T12:30:00Z</dcterms:modified>
</cp:coreProperties>
</file>